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2C9D3" w14:textId="64CD1933" w:rsidR="00310250" w:rsidRPr="00201677" w:rsidRDefault="00E00DED" w:rsidP="00310250">
      <w:pPr>
        <w:pStyle w:val="Title"/>
      </w:pPr>
      <w:r>
        <w:t>Meterin</w:t>
      </w:r>
      <w:r w:rsidR="00886258">
        <w:t xml:space="preserve">g Competition – </w:t>
      </w:r>
      <w:r w:rsidR="00511766">
        <w:t xml:space="preserve">Rule </w:t>
      </w:r>
      <w:r w:rsidR="00886258">
        <w:t>Analysis</w:t>
      </w:r>
    </w:p>
    <w:p w14:paraId="7941DD0E" w14:textId="6ECA4A89" w:rsidR="00A466F7" w:rsidRDefault="00BF20F0" w:rsidP="008B46F3">
      <w:pPr>
        <w:pStyle w:val="BodyText"/>
        <w:pBdr>
          <w:bottom w:val="single" w:sz="6" w:space="1" w:color="auto"/>
        </w:pBdr>
        <w:rPr>
          <w:b/>
          <w:color w:val="F37421" w:themeColor="accent3"/>
        </w:rPr>
      </w:pPr>
      <w:r>
        <w:rPr>
          <w:b/>
          <w:color w:val="F37421" w:themeColor="accent3"/>
        </w:rPr>
        <w:t>High level changes</w:t>
      </w:r>
    </w:p>
    <w:p w14:paraId="7756FB73" w14:textId="347D6FF7" w:rsidR="00A466F7" w:rsidRDefault="007B1F20" w:rsidP="00A466F7">
      <w:pPr>
        <w:pStyle w:val="BodyText"/>
      </w:pPr>
      <w:r>
        <w:t>This paper documents</w:t>
      </w:r>
      <w:r w:rsidR="00A466F7">
        <w:t xml:space="preserve"> high level requirements of the rule change with respect to role appointment and commerci</w:t>
      </w:r>
      <w:r w:rsidR="00893F75">
        <w:t>al agreements between the parties.</w:t>
      </w:r>
      <w:r w:rsidR="00A466F7">
        <w:t xml:space="preserve"> </w:t>
      </w:r>
    </w:p>
    <w:p w14:paraId="619A4BB3" w14:textId="77777777" w:rsidR="00A466F7" w:rsidRDefault="00A466F7" w:rsidP="008B46F3">
      <w:pPr>
        <w:pStyle w:val="BodyText"/>
      </w:pPr>
    </w:p>
    <w:p w14:paraId="0FF23D95" w14:textId="1DCF03BA" w:rsidR="00511766" w:rsidRPr="0077725F" w:rsidRDefault="0077725F" w:rsidP="008B46F3">
      <w:pPr>
        <w:pStyle w:val="BodyText"/>
        <w:rPr>
          <w:color w:val="1E4164" w:themeColor="accent1"/>
          <w:u w:val="single"/>
        </w:rPr>
      </w:pPr>
      <w:r w:rsidRPr="0077725F">
        <w:rPr>
          <w:color w:val="1E4164" w:themeColor="accent1"/>
          <w:u w:val="single"/>
        </w:rPr>
        <w:t>Diagram 1 – High level appointment requirements</w:t>
      </w:r>
    </w:p>
    <w:p w14:paraId="4169B930" w14:textId="77777777" w:rsidR="00511766" w:rsidRDefault="00511766" w:rsidP="008B46F3">
      <w:pPr>
        <w:pStyle w:val="BodyText"/>
      </w:pPr>
    </w:p>
    <w:p w14:paraId="29CEC1A6" w14:textId="236CB2D1" w:rsidR="0077725F" w:rsidRDefault="00FD0A97" w:rsidP="008B46F3">
      <w:pPr>
        <w:pStyle w:val="BodyText"/>
      </w:pPr>
      <w:r>
        <w:object w:dxaOrig="9390" w:dyaOrig="4185" w14:anchorId="2BFEA7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02pt" o:ole="">
            <v:imagedata r:id="rId15" o:title=""/>
          </v:shape>
          <o:OLEObject Type="Embed" ProgID="Visio.Drawing.15" ShapeID="_x0000_i1025" DrawAspect="Content" ObjectID="_1506495381" r:id="rId16"/>
        </w:object>
      </w:r>
    </w:p>
    <w:p w14:paraId="55557181" w14:textId="6792F234" w:rsidR="00511766" w:rsidRPr="00757CF7" w:rsidRDefault="00757CF7" w:rsidP="008B46F3">
      <w:pPr>
        <w:pStyle w:val="BodyText"/>
        <w:rPr>
          <w:u w:val="single"/>
        </w:rPr>
      </w:pPr>
      <w:r w:rsidRPr="00757CF7">
        <w:rPr>
          <w:u w:val="single"/>
        </w:rPr>
        <w:t>Notes (diagram 1):</w:t>
      </w:r>
    </w:p>
    <w:p w14:paraId="09BEEC33" w14:textId="598FC857" w:rsidR="0082139B" w:rsidRDefault="0082139B" w:rsidP="0077725F">
      <w:pPr>
        <w:pStyle w:val="BodyText"/>
        <w:numPr>
          <w:ilvl w:val="0"/>
          <w:numId w:val="38"/>
        </w:numPr>
        <w:ind w:left="644"/>
      </w:pPr>
      <w:r>
        <w:t>“Appoint</w:t>
      </w:r>
      <w:r w:rsidR="0073680D">
        <w:t>”:</w:t>
      </w:r>
      <w:r>
        <w:t xml:space="preserve"> appointing a party to a rol</w:t>
      </w:r>
      <w:r w:rsidR="000C19E0">
        <w:t xml:space="preserve">e for the provision of </w:t>
      </w:r>
      <w:r>
        <w:t>services at a connection point as required under the Rule. “Appoint”, in this diagram, does not include populating th</w:t>
      </w:r>
      <w:r w:rsidR="009647B3">
        <w:t>e roles in MSATS.</w:t>
      </w:r>
      <w:r w:rsidR="00DC702C">
        <w:t xml:space="preserve"> Further clarifications is expected in Final Determination. </w:t>
      </w:r>
      <w:bookmarkStart w:id="0" w:name="_GoBack"/>
      <w:r w:rsidR="00DC702C" w:rsidRPr="00DC702C">
        <w:rPr>
          <w:i/>
          <w:u w:val="single"/>
        </w:rPr>
        <w:t xml:space="preserve">Refer to issue MC49 on </w:t>
      </w:r>
      <w:proofErr w:type="spellStart"/>
      <w:r w:rsidR="00DC702C" w:rsidRPr="00DC702C">
        <w:rPr>
          <w:i/>
          <w:u w:val="single"/>
        </w:rPr>
        <w:t>PoC</w:t>
      </w:r>
      <w:proofErr w:type="spellEnd"/>
      <w:r w:rsidR="00DC702C" w:rsidRPr="00DC702C">
        <w:rPr>
          <w:i/>
          <w:u w:val="single"/>
        </w:rPr>
        <w:t xml:space="preserve"> Issue Register</w:t>
      </w:r>
      <w:bookmarkEnd w:id="0"/>
      <w:r w:rsidR="00DC702C">
        <w:t>.</w:t>
      </w:r>
    </w:p>
    <w:p w14:paraId="341A6043" w14:textId="7790345A" w:rsidR="009647B3" w:rsidRDefault="009647B3" w:rsidP="0077725F">
      <w:pPr>
        <w:pStyle w:val="BodyText"/>
        <w:numPr>
          <w:ilvl w:val="0"/>
          <w:numId w:val="38"/>
        </w:numPr>
        <w:ind w:left="644"/>
      </w:pPr>
      <w:r>
        <w:t>“Another person” :</w:t>
      </w:r>
    </w:p>
    <w:p w14:paraId="2B6F0FE2" w14:textId="6440DABA" w:rsidR="00757CF7" w:rsidRDefault="00757CF7" w:rsidP="0077725F">
      <w:pPr>
        <w:pStyle w:val="ListParagraph"/>
        <w:numPr>
          <w:ilvl w:val="1"/>
          <w:numId w:val="38"/>
        </w:numPr>
        <w:ind w:left="1364"/>
      </w:pPr>
      <w:r>
        <w:t>The clause 7.3.2</w:t>
      </w:r>
      <w:r w:rsidR="0077725F">
        <w:t>(a</w:t>
      </w:r>
      <w:proofErr w:type="gramStart"/>
      <w:r w:rsidR="0077725F">
        <w:t>)(</w:t>
      </w:r>
      <w:proofErr w:type="gramEnd"/>
      <w:r w:rsidR="0077725F">
        <w:t xml:space="preserve">2) in the new rule </w:t>
      </w:r>
      <w:r>
        <w:t xml:space="preserve">has not changed from the old rule </w:t>
      </w:r>
      <w:r w:rsidR="0077725F">
        <w:t>clause 7.2.5(a)(2).</w:t>
      </w:r>
    </w:p>
    <w:p w14:paraId="2713EB09" w14:textId="1C453F37" w:rsidR="0077725F" w:rsidRPr="00757CF7" w:rsidRDefault="0077725F" w:rsidP="0077725F">
      <w:pPr>
        <w:pStyle w:val="ListParagraph"/>
        <w:ind w:left="1364"/>
      </w:pPr>
      <w:r>
        <w:rPr>
          <w:noProof/>
        </w:rPr>
        <w:drawing>
          <wp:inline distT="0" distB="0" distL="0" distR="0" wp14:anchorId="2796DFD9" wp14:editId="5292B54E">
            <wp:extent cx="5759450" cy="10763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59450" cy="1076325"/>
                    </a:xfrm>
                    <a:prstGeom prst="rect">
                      <a:avLst/>
                    </a:prstGeom>
                  </pic:spPr>
                </pic:pic>
              </a:graphicData>
            </a:graphic>
          </wp:inline>
        </w:drawing>
      </w:r>
    </w:p>
    <w:p w14:paraId="0B62934E" w14:textId="31591A08" w:rsidR="00757CF7" w:rsidRDefault="00D74A43" w:rsidP="008115E7">
      <w:pPr>
        <w:pStyle w:val="ListParagraph"/>
        <w:numPr>
          <w:ilvl w:val="1"/>
          <w:numId w:val="38"/>
        </w:numPr>
        <w:ind w:left="1364"/>
      </w:pPr>
      <w:r>
        <w:t xml:space="preserve"> </w:t>
      </w:r>
      <w:r w:rsidR="008115E7">
        <w:t>This provision is to allow the operation of the ASP scheme in NSW where customer can engage the party that installs the meter.</w:t>
      </w:r>
    </w:p>
    <w:p w14:paraId="59EF08B5" w14:textId="449488E5" w:rsidR="001E71F2" w:rsidRDefault="001E71F2" w:rsidP="001E71F2">
      <w:pPr>
        <w:pStyle w:val="ListParagraph"/>
        <w:numPr>
          <w:ilvl w:val="1"/>
          <w:numId w:val="38"/>
        </w:numPr>
        <w:ind w:left="1364"/>
      </w:pPr>
      <w:r>
        <w:t xml:space="preserve">Clarifications required on how the ASP scheme works for MC. </w:t>
      </w:r>
      <w:r w:rsidRPr="001E71F2">
        <w:rPr>
          <w:i/>
          <w:u w:val="single"/>
        </w:rPr>
        <w:t>Refer to issue MC</w:t>
      </w:r>
      <w:r w:rsidR="00A620B0">
        <w:rPr>
          <w:i/>
          <w:u w:val="single"/>
        </w:rPr>
        <w:t>12</w:t>
      </w:r>
      <w:r w:rsidRPr="001E71F2">
        <w:rPr>
          <w:i/>
          <w:u w:val="single"/>
        </w:rPr>
        <w:t xml:space="preserve"> on </w:t>
      </w:r>
      <w:proofErr w:type="spellStart"/>
      <w:r w:rsidRPr="001E71F2">
        <w:rPr>
          <w:i/>
          <w:u w:val="single"/>
        </w:rPr>
        <w:t>PoC</w:t>
      </w:r>
      <w:proofErr w:type="spellEnd"/>
      <w:r w:rsidRPr="001E71F2">
        <w:rPr>
          <w:i/>
          <w:u w:val="single"/>
        </w:rPr>
        <w:t xml:space="preserve"> Issue Register.</w:t>
      </w:r>
      <w:r w:rsidRPr="001E71F2">
        <w:t xml:space="preserve">  </w:t>
      </w:r>
    </w:p>
    <w:p w14:paraId="098BB546" w14:textId="77A59178" w:rsidR="009E11BC" w:rsidRDefault="009E11BC" w:rsidP="0077725F">
      <w:pPr>
        <w:pStyle w:val="BodyText"/>
        <w:numPr>
          <w:ilvl w:val="0"/>
          <w:numId w:val="38"/>
        </w:numPr>
        <w:ind w:left="644"/>
      </w:pPr>
      <w:r>
        <w:t xml:space="preserve">FRMP is required to appoint MC where </w:t>
      </w:r>
      <w:r w:rsidR="00757CF7">
        <w:t xml:space="preserve">large customer does not </w:t>
      </w:r>
      <w:r w:rsidR="00873DAC">
        <w:t>appoint MC</w:t>
      </w:r>
      <w:r w:rsidR="001F61AF">
        <w:t>.</w:t>
      </w:r>
    </w:p>
    <w:p w14:paraId="48F444F1" w14:textId="77777777" w:rsidR="000C19E0" w:rsidRDefault="000C19E0" w:rsidP="0077725F">
      <w:pPr>
        <w:pStyle w:val="BodyText"/>
        <w:rPr>
          <w:color w:val="1E4164" w:themeColor="accent1"/>
          <w:u w:val="single"/>
        </w:rPr>
      </w:pPr>
    </w:p>
    <w:p w14:paraId="4DD810F8" w14:textId="77777777" w:rsidR="006B3CEB" w:rsidRDefault="006B3CEB" w:rsidP="0077725F">
      <w:pPr>
        <w:pStyle w:val="BodyText"/>
        <w:rPr>
          <w:color w:val="1E4164" w:themeColor="accent1"/>
          <w:u w:val="single"/>
        </w:rPr>
      </w:pPr>
    </w:p>
    <w:p w14:paraId="750FEA55" w14:textId="77777777" w:rsidR="006B3CEB" w:rsidRDefault="006B3CEB" w:rsidP="0077725F">
      <w:pPr>
        <w:pStyle w:val="BodyText"/>
        <w:rPr>
          <w:color w:val="1E4164" w:themeColor="accent1"/>
          <w:u w:val="single"/>
        </w:rPr>
      </w:pPr>
    </w:p>
    <w:p w14:paraId="6801A05C" w14:textId="3ABDE20F" w:rsidR="0077725F" w:rsidRPr="0077725F" w:rsidRDefault="0077725F" w:rsidP="0077725F">
      <w:pPr>
        <w:pStyle w:val="BodyText"/>
        <w:rPr>
          <w:color w:val="1E4164" w:themeColor="accent1"/>
          <w:u w:val="single"/>
        </w:rPr>
      </w:pPr>
      <w:r w:rsidRPr="0077725F">
        <w:rPr>
          <w:color w:val="1E4164" w:themeColor="accent1"/>
          <w:u w:val="single"/>
        </w:rPr>
        <w:t xml:space="preserve">Diagram 2 – Contractual relationship – Rule </w:t>
      </w:r>
      <w:r>
        <w:rPr>
          <w:color w:val="1E4164" w:themeColor="accent1"/>
          <w:u w:val="single"/>
        </w:rPr>
        <w:t>requirement</w:t>
      </w:r>
    </w:p>
    <w:p w14:paraId="50278C3E" w14:textId="77777777" w:rsidR="00852EB6" w:rsidRDefault="00852EB6" w:rsidP="00852EB6">
      <w:pPr>
        <w:pStyle w:val="BodyText"/>
      </w:pPr>
    </w:p>
    <w:p w14:paraId="183C096E" w14:textId="2A0F1D6F" w:rsidR="00852EB6" w:rsidRDefault="00852EB6" w:rsidP="00852EB6">
      <w:pPr>
        <w:pStyle w:val="BodyText"/>
      </w:pPr>
    </w:p>
    <w:p w14:paraId="49F05135" w14:textId="5BDC9E61" w:rsidR="00511766" w:rsidRDefault="00FD0A97" w:rsidP="00B6646D">
      <w:pPr>
        <w:pStyle w:val="BodyText"/>
        <w:ind w:left="360"/>
      </w:pPr>
      <w:r>
        <w:object w:dxaOrig="12510" w:dyaOrig="5521" w14:anchorId="55F26BAE">
          <v:shape id="_x0000_i1026" type="#_x0000_t75" style="width:453.6pt;height:200pt" o:ole="">
            <v:imagedata r:id="rId18" o:title=""/>
          </v:shape>
          <o:OLEObject Type="Embed" ProgID="Visio.Drawing.15" ShapeID="_x0000_i1026" DrawAspect="Content" ObjectID="_1506495382" r:id="rId19"/>
        </w:object>
      </w:r>
    </w:p>
    <w:p w14:paraId="1544086A" w14:textId="77777777" w:rsidR="00B6646D" w:rsidRDefault="00B6646D" w:rsidP="00B6646D">
      <w:pPr>
        <w:pStyle w:val="BodyText"/>
        <w:ind w:left="360"/>
      </w:pPr>
    </w:p>
    <w:p w14:paraId="74CD55EB" w14:textId="046601BA" w:rsidR="00852EB6" w:rsidRDefault="00852EB6" w:rsidP="00B6646D">
      <w:pPr>
        <w:pStyle w:val="BodyText"/>
        <w:ind w:left="360"/>
        <w:rPr>
          <w:u w:val="single"/>
        </w:rPr>
      </w:pPr>
      <w:r w:rsidRPr="00852EB6">
        <w:rPr>
          <w:u w:val="single"/>
        </w:rPr>
        <w:t>Notes</w:t>
      </w:r>
    </w:p>
    <w:p w14:paraId="6EAC66EB" w14:textId="054813EA" w:rsidR="00D21EBC" w:rsidRDefault="0073680D" w:rsidP="000D7EC6">
      <w:pPr>
        <w:pStyle w:val="BodyText"/>
        <w:numPr>
          <w:ilvl w:val="0"/>
          <w:numId w:val="39"/>
        </w:numPr>
      </w:pPr>
      <w:r>
        <w:t>There is no provision for MDP or MP to supply services from the metering installation without MC involvement.</w:t>
      </w:r>
    </w:p>
    <w:p w14:paraId="08A57816" w14:textId="57793D36" w:rsidR="00FD0A97" w:rsidRDefault="00FD0A97" w:rsidP="00FD0A97">
      <w:pPr>
        <w:pStyle w:val="BodyText"/>
        <w:numPr>
          <w:ilvl w:val="0"/>
          <w:numId w:val="39"/>
        </w:numPr>
        <w:rPr>
          <w:i/>
          <w:u w:val="single"/>
        </w:rPr>
      </w:pPr>
      <w:r w:rsidRPr="00FD0A97">
        <w:t>It is AEMC’s intention that MDPs will only be able to provide services to DNSPs or other parties with MC approval. The rules don’t seek to regulate contractual arrangements as such, however, given the MC must approve parties that wish to access services and have a range of other obligations to oversee the provision of metering services they will need to be involved in some way. </w:t>
      </w:r>
      <w:r w:rsidR="00CD2D62" w:rsidRPr="001E71F2">
        <w:rPr>
          <w:i/>
          <w:u w:val="single"/>
        </w:rPr>
        <w:t xml:space="preserve">Refer to issue MC13 on </w:t>
      </w:r>
      <w:proofErr w:type="spellStart"/>
      <w:r w:rsidR="00CD2D62" w:rsidRPr="001E71F2">
        <w:rPr>
          <w:i/>
          <w:u w:val="single"/>
        </w:rPr>
        <w:t>PoC</w:t>
      </w:r>
      <w:proofErr w:type="spellEnd"/>
      <w:r w:rsidR="00CD2D62" w:rsidRPr="001E71F2">
        <w:rPr>
          <w:i/>
          <w:u w:val="single"/>
        </w:rPr>
        <w:t xml:space="preserve"> Issue Register.</w:t>
      </w:r>
      <w:r w:rsidR="001E71F2">
        <w:rPr>
          <w:i/>
          <w:u w:val="single"/>
        </w:rPr>
        <w:t xml:space="preserve"> </w:t>
      </w:r>
    </w:p>
    <w:p w14:paraId="28F2689E" w14:textId="44480E15" w:rsidR="005602FA" w:rsidRDefault="005602FA" w:rsidP="005602FA">
      <w:pPr>
        <w:pStyle w:val="BodyText"/>
        <w:numPr>
          <w:ilvl w:val="0"/>
          <w:numId w:val="39"/>
        </w:numPr>
      </w:pPr>
      <w:r w:rsidRPr="00496BFF">
        <w:t xml:space="preserve">Definition of a large customer for MC. </w:t>
      </w:r>
      <w:r>
        <w:t xml:space="preserve">Thresholds for large customers </w:t>
      </w:r>
      <w:r w:rsidRPr="00496BFF">
        <w:t>are set by jurisdictions. How will large/small customer classif</w:t>
      </w:r>
      <w:r>
        <w:t xml:space="preserve">ication be recorded for MC? </w:t>
      </w:r>
      <w:proofErr w:type="gramStart"/>
      <w:r w:rsidRPr="00496BFF">
        <w:t>this</w:t>
      </w:r>
      <w:proofErr w:type="gramEnd"/>
      <w:r w:rsidRPr="00496BFF">
        <w:t xml:space="preserve"> classification is currently different from NMI classification in MSATS for VIC and NSW.</w:t>
      </w:r>
      <w:r>
        <w:t xml:space="preserve"> </w:t>
      </w:r>
      <w:r w:rsidRPr="001E71F2">
        <w:rPr>
          <w:i/>
          <w:u w:val="single"/>
        </w:rPr>
        <w:t>Refer to issue MC</w:t>
      </w:r>
      <w:r w:rsidR="00887706">
        <w:rPr>
          <w:i/>
          <w:u w:val="single"/>
        </w:rPr>
        <w:t>11</w:t>
      </w:r>
      <w:r w:rsidRPr="001E71F2">
        <w:rPr>
          <w:i/>
          <w:u w:val="single"/>
        </w:rPr>
        <w:t xml:space="preserve"> on </w:t>
      </w:r>
      <w:proofErr w:type="spellStart"/>
      <w:r w:rsidRPr="001E71F2">
        <w:rPr>
          <w:i/>
          <w:u w:val="single"/>
        </w:rPr>
        <w:t>PoC</w:t>
      </w:r>
      <w:proofErr w:type="spellEnd"/>
      <w:r w:rsidRPr="001E71F2">
        <w:rPr>
          <w:i/>
          <w:u w:val="single"/>
        </w:rPr>
        <w:t xml:space="preserve"> Issue Register.</w:t>
      </w:r>
    </w:p>
    <w:p w14:paraId="34868D95" w14:textId="77777777" w:rsidR="005602FA" w:rsidRPr="001E71F2" w:rsidRDefault="005602FA" w:rsidP="005602FA">
      <w:pPr>
        <w:pStyle w:val="BodyText"/>
        <w:rPr>
          <w:i/>
          <w:u w:val="single"/>
        </w:rPr>
      </w:pPr>
    </w:p>
    <w:p w14:paraId="39B4E58D" w14:textId="77777777" w:rsidR="00FD0A97" w:rsidRDefault="00FD0A97" w:rsidP="00FD0A97">
      <w:pPr>
        <w:pStyle w:val="BodyText"/>
        <w:ind w:left="720"/>
      </w:pPr>
    </w:p>
    <w:p w14:paraId="1A1C6019" w14:textId="77777777" w:rsidR="00677667" w:rsidRDefault="00677667" w:rsidP="00D21EBC">
      <w:pPr>
        <w:pStyle w:val="BodyText"/>
      </w:pPr>
    </w:p>
    <w:p w14:paraId="66F52E92" w14:textId="77777777" w:rsidR="00D21EBC" w:rsidRPr="00852EB6" w:rsidRDefault="00D21EBC" w:rsidP="00BF20F0">
      <w:pPr>
        <w:pStyle w:val="BodyText"/>
        <w:ind w:left="360"/>
        <w:rPr>
          <w:u w:val="single"/>
        </w:rPr>
      </w:pPr>
    </w:p>
    <w:sectPr w:rsidR="00D21EBC" w:rsidRPr="00852EB6" w:rsidSect="00446577">
      <w:headerReference w:type="even" r:id="rId20"/>
      <w:headerReference w:type="default" r:id="rId21"/>
      <w:footerReference w:type="even" r:id="rId22"/>
      <w:footerReference w:type="default" r:id="rId23"/>
      <w:headerReference w:type="first" r:id="rId24"/>
      <w:footerReference w:type="first" r:id="rId25"/>
      <w:pgSz w:w="11906" w:h="16838" w:code="9"/>
      <w:pgMar w:top="1985" w:right="1418" w:bottom="1701" w:left="1418" w:header="964"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2CA46" w14:textId="77777777" w:rsidR="001045CF" w:rsidRDefault="001045CF" w:rsidP="001E3981">
      <w:r>
        <w:separator/>
      </w:r>
    </w:p>
  </w:endnote>
  <w:endnote w:type="continuationSeparator" w:id="0">
    <w:p w14:paraId="04B2CA47" w14:textId="77777777" w:rsidR="001045CF" w:rsidRDefault="001045CF" w:rsidP="001E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A" w14:textId="6C12F2C0" w:rsidR="001045CF" w:rsidRPr="007A46A0" w:rsidRDefault="00007EEA" w:rsidP="00F775B9">
    <w:pPr>
      <w:pStyle w:val="Footer"/>
      <w:tabs>
        <w:tab w:val="clear" w:pos="9072"/>
        <w:tab w:val="left" w:pos="0"/>
        <w:tab w:val="left" w:pos="8931"/>
      </w:tabs>
    </w:pPr>
    <w:r>
      <w:fldChar w:fldCharType="begin"/>
    </w:r>
    <w:r w:rsidR="006F7388">
      <w:instrText xml:space="preserve"> FILENAME  \* Upper </w:instrText>
    </w:r>
    <w:r>
      <w:fldChar w:fldCharType="separate"/>
    </w:r>
    <w:r w:rsidR="00893F75">
      <w:rPr>
        <w:caps w:val="0"/>
        <w:noProof/>
      </w:rPr>
      <w:t>HIGH LEVEL APPOINTMENT AGREEMENT NOTES</w:t>
    </w:r>
    <w:r>
      <w:rPr>
        <w:caps w:val="0"/>
        <w:noProof/>
      </w:rPr>
      <w:fldChar w:fldCharType="end"/>
    </w:r>
    <w:r w:rsidR="00D93EE9">
      <w:rPr>
        <w:noProof/>
      </w:rPr>
      <mc:AlternateContent>
        <mc:Choice Requires="wps">
          <w:drawing>
            <wp:anchor distT="4294967295" distB="4294967295" distL="114300" distR="114300" simplePos="0" relativeHeight="251659264" behindDoc="1" locked="1" layoutInCell="1" allowOverlap="1" wp14:anchorId="04B2CA52" wp14:editId="5855BBD0">
              <wp:simplePos x="0" y="0"/>
              <wp:positionH relativeFrom="page">
                <wp:posOffset>720090</wp:posOffset>
              </wp:positionH>
              <wp:positionV relativeFrom="page">
                <wp:posOffset>9954894</wp:posOffset>
              </wp:positionV>
              <wp:extent cx="6301740" cy="0"/>
              <wp:effectExtent l="0" t="0" r="22860" b="19050"/>
              <wp:wrapNone/>
              <wp:docPr id="2"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1740" cy="0"/>
                      </a:xfrm>
                      <a:prstGeom prst="line">
                        <a:avLst/>
                      </a:prstGeom>
                      <a:noFill/>
                      <a:ln w="508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98D0DC" id="Line 145" o:spid="_x0000_s1026" style="position:absolute;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56.7pt,783.85pt" to="552.9pt,78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" strokecolor="black [3213]" strokeweight=".4pt">
              <w10:wrap anchorx="page" anchory="page"/>
              <w10:anchorlock/>
            </v:line>
          </w:pict>
        </mc:Fallback>
      </mc:AlternateContent>
    </w:r>
    <w:r w:rsidR="001045CF" w:rsidRPr="007A46A0">
      <w:tab/>
    </w:r>
    <w:sdt>
      <w:sdtPr>
        <w:rPr>
          <w:caps w:val="0"/>
        </w:rPr>
        <w:id w:val="-2118211279"/>
        <w:docPartObj>
          <w:docPartGallery w:val="Page Numbers (Bottom of Page)"/>
          <w:docPartUnique/>
        </w:docPartObj>
      </w:sdtPr>
      <w:sdtEndPr/>
      <w:sdtContent>
        <w:sdt>
          <w:sdtPr>
            <w:rPr>
              <w:caps w:val="0"/>
            </w:rPr>
            <w:id w:val="306215727"/>
            <w:docPartObj>
              <w:docPartGallery w:val="Page Numbers (Top of Page)"/>
              <w:docPartUnique/>
            </w:docPartObj>
          </w:sdtPr>
          <w:sdtEndPr/>
          <w:sdtContent>
            <w:r w:rsidR="001045CF" w:rsidRPr="00F775B9">
              <w:rPr>
                <w:caps w:val="0"/>
              </w:rPr>
              <w:t xml:space="preserve">Page </w:t>
            </w:r>
            <w:r w:rsidRPr="00F775B9">
              <w:rPr>
                <w:caps w:val="0"/>
              </w:rPr>
              <w:fldChar w:fldCharType="begin"/>
            </w:r>
            <w:r w:rsidR="001045CF" w:rsidRPr="00F775B9">
              <w:rPr>
                <w:caps w:val="0"/>
              </w:rPr>
              <w:instrText xml:space="preserve"> PAGE </w:instrText>
            </w:r>
            <w:r w:rsidRPr="00F775B9">
              <w:rPr>
                <w:caps w:val="0"/>
              </w:rPr>
              <w:fldChar w:fldCharType="separate"/>
            </w:r>
            <w:r w:rsidR="001045CF">
              <w:rPr>
                <w:caps w:val="0"/>
                <w:noProof/>
              </w:rPr>
              <w:t>2</w:t>
            </w:r>
            <w:r w:rsidRPr="00F775B9">
              <w:rPr>
                <w:caps w:val="0"/>
              </w:rPr>
              <w:fldChar w:fldCharType="end"/>
            </w:r>
            <w:r w:rsidR="001045CF" w:rsidRPr="00F775B9">
              <w:rPr>
                <w:caps w:val="0"/>
              </w:rPr>
              <w:t xml:space="preserve"> of </w:t>
            </w:r>
            <w:r w:rsidRPr="00F775B9">
              <w:rPr>
                <w:caps w:val="0"/>
              </w:rPr>
              <w:fldChar w:fldCharType="begin"/>
            </w:r>
            <w:r w:rsidR="001045CF" w:rsidRPr="00F775B9">
              <w:rPr>
                <w:caps w:val="0"/>
              </w:rPr>
              <w:instrText xml:space="preserve"> NUMPAGES  </w:instrText>
            </w:r>
            <w:r w:rsidRPr="00F775B9">
              <w:rPr>
                <w:caps w:val="0"/>
              </w:rPr>
              <w:fldChar w:fldCharType="separate"/>
            </w:r>
            <w:r w:rsidR="00893F75">
              <w:rPr>
                <w:caps w:val="0"/>
                <w:noProof/>
              </w:rPr>
              <w:t>2</w:t>
            </w:r>
            <w:r w:rsidRPr="00F775B9">
              <w:rPr>
                <w:caps w:val="0"/>
              </w:rPr>
              <w:fldChar w:fldCharType="end"/>
            </w:r>
          </w:sdtContent>
        </w:sdt>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B" w14:textId="77777777" w:rsidR="001045CF" w:rsidRPr="00CF2090" w:rsidRDefault="00007EEA" w:rsidP="00FB1667">
    <w:pPr>
      <w:pStyle w:val="Footer"/>
    </w:pPr>
    <w:r>
      <w:fldChar w:fldCharType="begin"/>
    </w:r>
    <w:r w:rsidR="006F7388">
      <w:instrText xml:space="preserve"> FILENAME  \* Upper </w:instrText>
    </w:r>
    <w:r>
      <w:fldChar w:fldCharType="separate"/>
    </w:r>
    <w:r w:rsidR="00893F75">
      <w:rPr>
        <w:caps w:val="0"/>
        <w:noProof/>
      </w:rPr>
      <w:t>HIGH LEVEL APPOINTMENT AGREEMENT NOTES</w:t>
    </w:r>
    <w:r>
      <w:rPr>
        <w:caps w:val="0"/>
        <w:noProof/>
      </w:rPr>
      <w:fldChar w:fldCharType="end"/>
    </w:r>
    <w:r w:rsidR="001045CF">
      <w:tab/>
    </w:r>
    <w:sdt>
      <w:sdtPr>
        <w:id w:val="378829938"/>
        <w:docPartObj>
          <w:docPartGallery w:val="Page Numbers (Bottom of Page)"/>
          <w:docPartUnique/>
        </w:docPartObj>
      </w:sdtPr>
      <w:sdtEndPr/>
      <w:sdtContent>
        <w:sdt>
          <w:sdtPr>
            <w:id w:val="1963834376"/>
            <w:docPartObj>
              <w:docPartGallery w:val="Page Numbers (Top of Page)"/>
              <w:docPartUnique/>
            </w:docPartObj>
          </w:sdtPr>
          <w:sdtEndPr/>
          <w:sdtContent>
            <w:r w:rsidR="001045CF" w:rsidRPr="00CF2090">
              <w:t xml:space="preserve">Page </w:t>
            </w:r>
            <w:r>
              <w:fldChar w:fldCharType="begin"/>
            </w:r>
            <w:r w:rsidR="006F7388">
              <w:instrText xml:space="preserve"> PAGE </w:instrText>
            </w:r>
            <w:r>
              <w:fldChar w:fldCharType="separate"/>
            </w:r>
            <w:r w:rsidR="00DC702C">
              <w:rPr>
                <w:noProof/>
              </w:rPr>
              <w:t>2</w:t>
            </w:r>
            <w:r>
              <w:rPr>
                <w:noProof/>
              </w:rPr>
              <w:fldChar w:fldCharType="end"/>
            </w:r>
            <w:r w:rsidR="001045CF" w:rsidRPr="00CF2090">
              <w:t xml:space="preserve"> of </w:t>
            </w:r>
            <w:r>
              <w:fldChar w:fldCharType="begin"/>
            </w:r>
            <w:r w:rsidR="006F7388">
              <w:instrText xml:space="preserve"> NUMPAGES  </w:instrText>
            </w:r>
            <w:r>
              <w:fldChar w:fldCharType="separate"/>
            </w:r>
            <w:r w:rsidR="00DC702C">
              <w:rPr>
                <w:noProof/>
              </w:rPr>
              <w:t>2</w:t>
            </w:r>
            <w:r>
              <w:rPr>
                <w:noProof/>
              </w:rPr>
              <w:fldChar w:fldCharType="end"/>
            </w:r>
          </w:sdtContent>
        </w:sdt>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D" w14:textId="77777777" w:rsidR="001045CF" w:rsidRPr="00ED0F13" w:rsidRDefault="001045CF" w:rsidP="00EB490A">
    <w:pPr>
      <w:pStyle w:val="FooterFirstPage"/>
    </w:pPr>
    <w:r w:rsidRPr="00ED0F13">
      <w:rPr>
        <w:noProof/>
      </w:rPr>
      <w:drawing>
        <wp:anchor distT="0" distB="0" distL="114300" distR="114300" simplePos="0" relativeHeight="251655168" behindDoc="1" locked="1" layoutInCell="1" allowOverlap="1" wp14:anchorId="04B2CA55" wp14:editId="04B2CA56">
          <wp:simplePos x="0" y="0"/>
          <wp:positionH relativeFrom="page">
            <wp:posOffset>876300</wp:posOffset>
          </wp:positionH>
          <wp:positionV relativeFrom="page">
            <wp:posOffset>10010775</wp:posOffset>
          </wp:positionV>
          <wp:extent cx="5791200" cy="323850"/>
          <wp:effectExtent l="19050" t="0" r="0" b="0"/>
          <wp:wrapNone/>
          <wp:docPr id="5" name="Picture 5" descr="addresspane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4" descr="addresspanel"/>
                  <pic:cNvPicPr>
                    <a:picLocks noChangeArrowheads="1"/>
                  </pic:cNvPicPr>
                </pic:nvPicPr>
                <pic:blipFill>
                  <a:blip r:embed="rId1"/>
                  <a:srcRect/>
                  <a:stretch>
                    <a:fillRect/>
                  </a:stretch>
                </pic:blipFill>
                <pic:spPr bwMode="auto">
                  <a:xfrm>
                    <a:off x="0" y="0"/>
                    <a:ext cx="5791200" cy="32385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2CA44" w14:textId="77777777" w:rsidR="001045CF" w:rsidRDefault="001045CF" w:rsidP="001E3981">
      <w:r>
        <w:separator/>
      </w:r>
    </w:p>
  </w:footnote>
  <w:footnote w:type="continuationSeparator" w:id="0">
    <w:p w14:paraId="04B2CA45" w14:textId="77777777" w:rsidR="001045CF" w:rsidRDefault="001045CF" w:rsidP="001E3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8" w14:textId="77777777" w:rsidR="001045CF" w:rsidRDefault="001045CF">
    <w:pPr>
      <w:pStyle w:val="Header"/>
    </w:pPr>
    <w:r w:rsidRPr="005D04EA">
      <w:rPr>
        <w:noProof/>
      </w:rPr>
      <w:drawing>
        <wp:anchor distT="0" distB="0" distL="114300" distR="114300" simplePos="0" relativeHeight="251657216" behindDoc="1" locked="1" layoutInCell="1" allowOverlap="1" wp14:anchorId="04B2CA4E" wp14:editId="04B2CA4F">
          <wp:simplePos x="0" y="0"/>
          <wp:positionH relativeFrom="page">
            <wp:posOffset>5039360</wp:posOffset>
          </wp:positionH>
          <wp:positionV relativeFrom="page">
            <wp:posOffset>491490</wp:posOffset>
          </wp:positionV>
          <wp:extent cx="1989455" cy="655320"/>
          <wp:effectExtent l="19050" t="0" r="0" b="0"/>
          <wp:wrapNone/>
          <wp:docPr id="1"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89455" cy="655320"/>
                  </a:xfrm>
                  <a:prstGeom prst="rect">
                    <a:avLst/>
                  </a:prstGeom>
                  <a:solidFill>
                    <a:srgbClr val="FFFFFF"/>
                  </a:solid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9" w14:textId="264063DA" w:rsidR="001045CF" w:rsidRDefault="001045CF">
    <w:r w:rsidRPr="00AA4E92">
      <w:rPr>
        <w:noProof/>
      </w:rPr>
      <w:drawing>
        <wp:anchor distT="0" distB="0" distL="114300" distR="114300" simplePos="0" relativeHeight="251658240" behindDoc="1" locked="1" layoutInCell="1" allowOverlap="1" wp14:anchorId="04B2CA50" wp14:editId="04B2CA51">
          <wp:simplePos x="0" y="0"/>
          <wp:positionH relativeFrom="page">
            <wp:posOffset>5048250</wp:posOffset>
          </wp:positionH>
          <wp:positionV relativeFrom="page">
            <wp:posOffset>561975</wp:posOffset>
          </wp:positionV>
          <wp:extent cx="1990725" cy="657225"/>
          <wp:effectExtent l="19050" t="0" r="9525" b="0"/>
          <wp:wrapNone/>
          <wp:docPr id="3"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7225"/>
                  </a:xfrm>
                  <a:prstGeom prst="rect">
                    <a:avLst/>
                  </a:prstGeom>
                  <a:solidFill>
                    <a:srgbClr val="FFFFFF"/>
                  </a:solid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2CA4C" w14:textId="38B5FFB2" w:rsidR="001045CF" w:rsidRPr="00201677" w:rsidRDefault="00DC702C" w:rsidP="00310250">
    <w:pPr>
      <w:pStyle w:val="BodyText"/>
    </w:pPr>
    <w:sdt>
      <w:sdtPr>
        <w:id w:val="1916664170"/>
        <w:docPartObj>
          <w:docPartGallery w:val="Watermarks"/>
          <w:docPartUnique/>
        </w:docPartObj>
      </w:sdtPr>
      <w:sdtEndPr/>
      <w:sdtContent>
        <w:r>
          <w:rPr>
            <w:noProof/>
            <w:lang w:val="en-US" w:eastAsia="en-US"/>
          </w:rPr>
          <w:pict w14:anchorId="294B0A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6387" type="#_x0000_t136" style="position:absolute;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045CF" w:rsidRPr="005D04EA">
      <w:rPr>
        <w:noProof/>
      </w:rPr>
      <w:drawing>
        <wp:anchor distT="0" distB="0" distL="114300" distR="114300" simplePos="0" relativeHeight="251656192" behindDoc="1" locked="1" layoutInCell="1" allowOverlap="1" wp14:anchorId="04B2CA53" wp14:editId="04B2CA54">
          <wp:simplePos x="0" y="0"/>
          <wp:positionH relativeFrom="page">
            <wp:posOffset>5039360</wp:posOffset>
          </wp:positionH>
          <wp:positionV relativeFrom="page">
            <wp:posOffset>508635</wp:posOffset>
          </wp:positionV>
          <wp:extent cx="1990725" cy="655320"/>
          <wp:effectExtent l="19050" t="0" r="9525" b="0"/>
          <wp:wrapNone/>
          <wp:docPr id="4" name="Picture 142" descr="Heade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2" descr="Header"/>
                  <pic:cNvPicPr>
                    <a:picLocks noChangeArrowheads="1"/>
                  </pic:cNvPicPr>
                </pic:nvPicPr>
                <pic:blipFill>
                  <a:blip r:embed="rId1"/>
                  <a:srcRect/>
                  <a:stretch>
                    <a:fillRect/>
                  </a:stretch>
                </pic:blipFill>
                <pic:spPr bwMode="auto">
                  <a:xfrm>
                    <a:off x="0" y="0"/>
                    <a:ext cx="1990725" cy="655320"/>
                  </a:xfrm>
                  <a:prstGeom prst="rect">
                    <a:avLst/>
                  </a:prstGeom>
                  <a:solidFill>
                    <a:srgbClr val="FFFFFF"/>
                  </a:solid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1353"/>
    <w:multiLevelType w:val="hybridMultilevel"/>
    <w:tmpl w:val="7C3A230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23F56F1"/>
    <w:multiLevelType w:val="hybridMultilevel"/>
    <w:tmpl w:val="56C4084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3F74151"/>
    <w:multiLevelType w:val="hybridMultilevel"/>
    <w:tmpl w:val="0CCC5956"/>
    <w:lvl w:ilvl="0" w:tplc="B93843CE">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44E4B06"/>
    <w:multiLevelType w:val="hybridMultilevel"/>
    <w:tmpl w:val="E692EE12"/>
    <w:lvl w:ilvl="0" w:tplc="0C090001">
      <w:start w:val="1"/>
      <w:numFmt w:val="bullet"/>
      <w:lvlText w:val=""/>
      <w:lvlJc w:val="left"/>
      <w:pPr>
        <w:ind w:left="360" w:hanging="360"/>
      </w:pPr>
      <w:rPr>
        <w:rFonts w:ascii="Symbol" w:hAnsi="Symbol"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721298A"/>
    <w:multiLevelType w:val="hybridMultilevel"/>
    <w:tmpl w:val="B7C23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D5932A2"/>
    <w:multiLevelType w:val="hybridMultilevel"/>
    <w:tmpl w:val="64BAC622"/>
    <w:lvl w:ilvl="0" w:tplc="6718790A">
      <w:start w:val="1"/>
      <w:numFmt w:val="bullet"/>
      <w:pStyle w:val="ListBullet3"/>
      <w:lvlText w:val=""/>
      <w:lvlJc w:val="left"/>
      <w:pPr>
        <w:tabs>
          <w:tab w:val="num" w:pos="1429"/>
        </w:tabs>
        <w:ind w:left="1429"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E435A2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D22920"/>
    <w:multiLevelType w:val="hybridMultilevel"/>
    <w:tmpl w:val="2DCA1F94"/>
    <w:lvl w:ilvl="0" w:tplc="77B02B0E">
      <w:start w:val="1"/>
      <w:numFmt w:val="lowerLetter"/>
      <w:pStyle w:val="ListNumber2"/>
      <w:lvlText w:val="%1."/>
      <w:lvlJc w:val="left"/>
      <w:pPr>
        <w:tabs>
          <w:tab w:val="num" w:pos="1072"/>
        </w:tabs>
        <w:ind w:left="1072" w:hanging="358"/>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40067F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3F13D6"/>
    <w:multiLevelType w:val="hybridMultilevel"/>
    <w:tmpl w:val="7C3A230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35512CDF"/>
    <w:multiLevelType w:val="hybridMultilevel"/>
    <w:tmpl w:val="33C6A28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3A0059D3"/>
    <w:multiLevelType w:val="multilevel"/>
    <w:tmpl w:val="2A8C9C58"/>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3EE17DEC"/>
    <w:multiLevelType w:val="hybridMultilevel"/>
    <w:tmpl w:val="290AF2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2074771"/>
    <w:multiLevelType w:val="hybridMultilevel"/>
    <w:tmpl w:val="EF10F6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3F6765F"/>
    <w:multiLevelType w:val="hybridMultilevel"/>
    <w:tmpl w:val="D4A42CB8"/>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49B14831"/>
    <w:multiLevelType w:val="hybridMultilevel"/>
    <w:tmpl w:val="8F3447D2"/>
    <w:lvl w:ilvl="0" w:tplc="A8DED2E8">
      <w:start w:val="2"/>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D9B0A76"/>
    <w:multiLevelType w:val="hybridMultilevel"/>
    <w:tmpl w:val="2B38695A"/>
    <w:lvl w:ilvl="0" w:tplc="0C090001">
      <w:start w:val="1"/>
      <w:numFmt w:val="bullet"/>
      <w:lvlText w:val=""/>
      <w:lvlJc w:val="left"/>
      <w:pPr>
        <w:ind w:left="928" w:hanging="360"/>
      </w:pPr>
      <w:rPr>
        <w:rFonts w:ascii="Symbol" w:hAnsi="Symbol" w:hint="default"/>
      </w:rPr>
    </w:lvl>
    <w:lvl w:ilvl="1" w:tplc="0C090003" w:tentative="1">
      <w:start w:val="1"/>
      <w:numFmt w:val="bullet"/>
      <w:lvlText w:val="o"/>
      <w:lvlJc w:val="left"/>
      <w:pPr>
        <w:ind w:left="1648" w:hanging="360"/>
      </w:pPr>
      <w:rPr>
        <w:rFonts w:ascii="Courier New" w:hAnsi="Courier New" w:cs="Courier New" w:hint="default"/>
      </w:rPr>
    </w:lvl>
    <w:lvl w:ilvl="2" w:tplc="0C090005" w:tentative="1">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17" w15:restartNumberingAfterBreak="0">
    <w:nsid w:val="4E7F144B"/>
    <w:multiLevelType w:val="hybridMultilevel"/>
    <w:tmpl w:val="58426B4E"/>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FE6604F"/>
    <w:multiLevelType w:val="hybridMultilevel"/>
    <w:tmpl w:val="188E75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43C4423"/>
    <w:multiLevelType w:val="hybridMultilevel"/>
    <w:tmpl w:val="CE344D06"/>
    <w:lvl w:ilvl="0" w:tplc="0C090005">
      <w:start w:val="1"/>
      <w:numFmt w:val="bullet"/>
      <w:lvlText w:val=""/>
      <w:lvlJc w:val="left"/>
      <w:pPr>
        <w:ind w:left="360" w:hanging="360"/>
      </w:pPr>
      <w:rPr>
        <w:rFonts w:ascii="Wingdings" w:hAnsi="Wingding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54BD2ED7"/>
    <w:multiLevelType w:val="hybridMultilevel"/>
    <w:tmpl w:val="FFB21622"/>
    <w:lvl w:ilvl="0" w:tplc="AA2E25DE">
      <w:start w:val="1"/>
      <w:numFmt w:val="decimal"/>
      <w:pStyle w:val="ListNumber"/>
      <w:lvlText w:val="%1."/>
      <w:lvlJc w:val="left"/>
      <w:pPr>
        <w:tabs>
          <w:tab w:val="num" w:pos="714"/>
        </w:tabs>
        <w:ind w:left="714"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82D092E"/>
    <w:multiLevelType w:val="multilevel"/>
    <w:tmpl w:val="CB088F24"/>
    <w:lvl w:ilvl="0">
      <w:start w:val="1"/>
      <w:numFmt w:val="decimal"/>
      <w:pStyle w:val="AEMONumberedlist"/>
      <w:lvlText w:val="%1."/>
      <w:lvlJc w:val="left"/>
      <w:pPr>
        <w:tabs>
          <w:tab w:val="num" w:pos="397"/>
        </w:tabs>
        <w:ind w:left="397" w:hanging="397"/>
      </w:pPr>
      <w:rPr>
        <w:rFonts w:hint="default"/>
        <w:b w:val="0"/>
        <w:i w:val="0"/>
      </w:rPr>
    </w:lvl>
    <w:lvl w:ilvl="1">
      <w:start w:val="1"/>
      <w:numFmt w:val="lowerLetter"/>
      <w:lvlText w:val="%2)"/>
      <w:lvlJc w:val="left"/>
      <w:pPr>
        <w:tabs>
          <w:tab w:val="num" w:pos="794"/>
        </w:tabs>
        <w:ind w:left="794" w:hanging="39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A384CDD"/>
    <w:multiLevelType w:val="hybridMultilevel"/>
    <w:tmpl w:val="F58EF028"/>
    <w:lvl w:ilvl="0" w:tplc="0C090001">
      <w:start w:val="1"/>
      <w:numFmt w:val="bullet"/>
      <w:lvlText w:val=""/>
      <w:lvlJc w:val="left"/>
      <w:pPr>
        <w:tabs>
          <w:tab w:val="num" w:pos="644"/>
        </w:tabs>
        <w:ind w:left="644" w:hanging="360"/>
      </w:pPr>
      <w:rPr>
        <w:rFonts w:ascii="Symbol" w:hAnsi="Symbol" w:hint="default"/>
      </w:rPr>
    </w:lvl>
    <w:lvl w:ilvl="1" w:tplc="0C090003" w:tentative="1">
      <w:start w:val="1"/>
      <w:numFmt w:val="bullet"/>
      <w:lvlText w:val="o"/>
      <w:lvlJc w:val="left"/>
      <w:pPr>
        <w:tabs>
          <w:tab w:val="num" w:pos="1724"/>
        </w:tabs>
        <w:ind w:left="1724" w:hanging="360"/>
      </w:pPr>
      <w:rPr>
        <w:rFonts w:ascii="Courier New" w:hAnsi="Courier New" w:cs="Courier New" w:hint="default"/>
      </w:rPr>
    </w:lvl>
    <w:lvl w:ilvl="2" w:tplc="0C090005" w:tentative="1">
      <w:start w:val="1"/>
      <w:numFmt w:val="bullet"/>
      <w:lvlText w:val=""/>
      <w:lvlJc w:val="left"/>
      <w:pPr>
        <w:tabs>
          <w:tab w:val="num" w:pos="2444"/>
        </w:tabs>
        <w:ind w:left="2444" w:hanging="360"/>
      </w:pPr>
      <w:rPr>
        <w:rFonts w:ascii="Wingdings" w:hAnsi="Wingdings" w:hint="default"/>
      </w:rPr>
    </w:lvl>
    <w:lvl w:ilvl="3" w:tplc="0C090001" w:tentative="1">
      <w:start w:val="1"/>
      <w:numFmt w:val="bullet"/>
      <w:lvlText w:val=""/>
      <w:lvlJc w:val="left"/>
      <w:pPr>
        <w:tabs>
          <w:tab w:val="num" w:pos="3164"/>
        </w:tabs>
        <w:ind w:left="3164" w:hanging="360"/>
      </w:pPr>
      <w:rPr>
        <w:rFonts w:ascii="Symbol" w:hAnsi="Symbol" w:hint="default"/>
      </w:rPr>
    </w:lvl>
    <w:lvl w:ilvl="4" w:tplc="0C090003" w:tentative="1">
      <w:start w:val="1"/>
      <w:numFmt w:val="bullet"/>
      <w:lvlText w:val="o"/>
      <w:lvlJc w:val="left"/>
      <w:pPr>
        <w:tabs>
          <w:tab w:val="num" w:pos="3884"/>
        </w:tabs>
        <w:ind w:left="3884" w:hanging="360"/>
      </w:pPr>
      <w:rPr>
        <w:rFonts w:ascii="Courier New" w:hAnsi="Courier New" w:cs="Courier New" w:hint="default"/>
      </w:rPr>
    </w:lvl>
    <w:lvl w:ilvl="5" w:tplc="0C090005" w:tentative="1">
      <w:start w:val="1"/>
      <w:numFmt w:val="bullet"/>
      <w:lvlText w:val=""/>
      <w:lvlJc w:val="left"/>
      <w:pPr>
        <w:tabs>
          <w:tab w:val="num" w:pos="4604"/>
        </w:tabs>
        <w:ind w:left="4604" w:hanging="360"/>
      </w:pPr>
      <w:rPr>
        <w:rFonts w:ascii="Wingdings" w:hAnsi="Wingdings" w:hint="default"/>
      </w:rPr>
    </w:lvl>
    <w:lvl w:ilvl="6" w:tplc="0C090001" w:tentative="1">
      <w:start w:val="1"/>
      <w:numFmt w:val="bullet"/>
      <w:lvlText w:val=""/>
      <w:lvlJc w:val="left"/>
      <w:pPr>
        <w:tabs>
          <w:tab w:val="num" w:pos="5324"/>
        </w:tabs>
        <w:ind w:left="5324" w:hanging="360"/>
      </w:pPr>
      <w:rPr>
        <w:rFonts w:ascii="Symbol" w:hAnsi="Symbol" w:hint="default"/>
      </w:rPr>
    </w:lvl>
    <w:lvl w:ilvl="7" w:tplc="0C090003" w:tentative="1">
      <w:start w:val="1"/>
      <w:numFmt w:val="bullet"/>
      <w:lvlText w:val="o"/>
      <w:lvlJc w:val="left"/>
      <w:pPr>
        <w:tabs>
          <w:tab w:val="num" w:pos="6044"/>
        </w:tabs>
        <w:ind w:left="6044" w:hanging="360"/>
      </w:pPr>
      <w:rPr>
        <w:rFonts w:ascii="Courier New" w:hAnsi="Courier New" w:cs="Courier New" w:hint="default"/>
      </w:rPr>
    </w:lvl>
    <w:lvl w:ilvl="8" w:tplc="0C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A6069EF"/>
    <w:multiLevelType w:val="multilevel"/>
    <w:tmpl w:val="A5E4A6B8"/>
    <w:lvl w:ilvl="0">
      <w:start w:val="2"/>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15:restartNumberingAfterBreak="0">
    <w:nsid w:val="5CC948D7"/>
    <w:multiLevelType w:val="hybridMultilevel"/>
    <w:tmpl w:val="F0C2FDBC"/>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5E702E1B"/>
    <w:multiLevelType w:val="hybridMultilevel"/>
    <w:tmpl w:val="0BB2EB88"/>
    <w:lvl w:ilvl="0" w:tplc="AA2CD354">
      <w:start w:val="1"/>
      <w:numFmt w:val="bullet"/>
      <w:pStyle w:val="ListBullet"/>
      <w:lvlText w:val=""/>
      <w:lvlJc w:val="left"/>
      <w:pPr>
        <w:tabs>
          <w:tab w:val="num" w:pos="714"/>
        </w:tabs>
        <w:ind w:left="714" w:hanging="354"/>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190295D"/>
    <w:multiLevelType w:val="hybridMultilevel"/>
    <w:tmpl w:val="5AF6F7DA"/>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15:restartNumberingAfterBreak="0">
    <w:nsid w:val="65B763A7"/>
    <w:multiLevelType w:val="hybridMultilevel"/>
    <w:tmpl w:val="2E328C3E"/>
    <w:lvl w:ilvl="0" w:tplc="662ADC04">
      <w:start w:val="1"/>
      <w:numFmt w:val="lowerRoman"/>
      <w:pStyle w:val="ListNumber3"/>
      <w:lvlText w:val="%1."/>
      <w:lvlJc w:val="right"/>
      <w:pPr>
        <w:tabs>
          <w:tab w:val="num" w:pos="1429"/>
        </w:tabs>
        <w:ind w:left="1429"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65F1DDD"/>
    <w:multiLevelType w:val="hybridMultilevel"/>
    <w:tmpl w:val="9C889E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FC34E6C"/>
    <w:multiLevelType w:val="hybridMultilevel"/>
    <w:tmpl w:val="88965F3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6FE748BB"/>
    <w:multiLevelType w:val="hybridMultilevel"/>
    <w:tmpl w:val="9C889E1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FEA3383"/>
    <w:multiLevelType w:val="hybridMultilevel"/>
    <w:tmpl w:val="E03AB6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74482F55"/>
    <w:multiLevelType w:val="hybridMultilevel"/>
    <w:tmpl w:val="1BCA9370"/>
    <w:lvl w:ilvl="0" w:tplc="B93843CE">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767946DF"/>
    <w:multiLevelType w:val="hybridMultilevel"/>
    <w:tmpl w:val="2A0A2BD2"/>
    <w:lvl w:ilvl="0" w:tplc="703AC4CA">
      <w:start w:val="1"/>
      <w:numFmt w:val="bullet"/>
      <w:pStyle w:val="ListBullet2"/>
      <w:lvlText w:val="o"/>
      <w:lvlJc w:val="left"/>
      <w:pPr>
        <w:tabs>
          <w:tab w:val="num" w:pos="1072"/>
        </w:tabs>
        <w:ind w:left="1072" w:hanging="358"/>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6F0272F"/>
    <w:multiLevelType w:val="hybridMultilevel"/>
    <w:tmpl w:val="C136DD90"/>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5" w15:restartNumberingAfterBreak="0">
    <w:nsid w:val="7A0138B9"/>
    <w:multiLevelType w:val="hybridMultilevel"/>
    <w:tmpl w:val="91F4C51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6" w15:restartNumberingAfterBreak="0">
    <w:nsid w:val="7B97132A"/>
    <w:multiLevelType w:val="hybridMultilevel"/>
    <w:tmpl w:val="CDB636E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7C772802"/>
    <w:multiLevelType w:val="hybridMultilevel"/>
    <w:tmpl w:val="9EF6E874"/>
    <w:lvl w:ilvl="0" w:tplc="0C09000F">
      <w:start w:val="1"/>
      <w:numFmt w:val="decimal"/>
      <w:lvlText w:val="%1."/>
      <w:lvlJc w:val="left"/>
      <w:pPr>
        <w:ind w:left="360" w:hanging="360"/>
      </w:pPr>
    </w:lvl>
    <w:lvl w:ilvl="1" w:tplc="0C090005">
      <w:start w:val="1"/>
      <w:numFmt w:val="bullet"/>
      <w:lvlText w:val=""/>
      <w:lvlJc w:val="left"/>
      <w:pPr>
        <w:ind w:left="1080" w:hanging="360"/>
      </w:pPr>
      <w:rPr>
        <w:rFonts w:ascii="Wingdings" w:hAnsi="Wingdings" w:hint="default"/>
      </w:r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8" w15:restartNumberingAfterBreak="0">
    <w:nsid w:val="7D8C45CC"/>
    <w:multiLevelType w:val="multilevel"/>
    <w:tmpl w:val="E1C4C862"/>
    <w:lvl w:ilvl="0">
      <w:start w:val="1"/>
      <w:numFmt w:val="decimal"/>
      <w:pStyle w:val="Heading1"/>
      <w:lvlText w:val="%1."/>
      <w:lvlJc w:val="left"/>
      <w:pPr>
        <w:ind w:left="357" w:hanging="357"/>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7EEB5337"/>
    <w:multiLevelType w:val="hybridMultilevel"/>
    <w:tmpl w:val="3F005202"/>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Courier New"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Courier New" w:hint="default"/>
      </w:rPr>
    </w:lvl>
    <w:lvl w:ilvl="8" w:tplc="0C090005">
      <w:start w:val="1"/>
      <w:numFmt w:val="bullet"/>
      <w:lvlText w:val=""/>
      <w:lvlJc w:val="left"/>
      <w:pPr>
        <w:ind w:left="7200" w:hanging="360"/>
      </w:pPr>
      <w:rPr>
        <w:rFonts w:ascii="Wingdings" w:hAnsi="Wingdings" w:hint="default"/>
      </w:rPr>
    </w:lvl>
  </w:abstractNum>
  <w:num w:numId="1">
    <w:abstractNumId w:val="38"/>
  </w:num>
  <w:num w:numId="2">
    <w:abstractNumId w:val="20"/>
  </w:num>
  <w:num w:numId="3">
    <w:abstractNumId w:val="7"/>
  </w:num>
  <w:num w:numId="4">
    <w:abstractNumId w:val="27"/>
  </w:num>
  <w:num w:numId="5">
    <w:abstractNumId w:val="25"/>
  </w:num>
  <w:num w:numId="6">
    <w:abstractNumId w:val="33"/>
  </w:num>
  <w:num w:numId="7">
    <w:abstractNumId w:val="5"/>
  </w:num>
  <w:num w:numId="8">
    <w:abstractNumId w:val="6"/>
  </w:num>
  <w:num w:numId="9">
    <w:abstractNumId w:val="8"/>
  </w:num>
  <w:num w:numId="10">
    <w:abstractNumId w:val="15"/>
  </w:num>
  <w:num w:numId="11">
    <w:abstractNumId w:val="21"/>
  </w:num>
  <w:num w:numId="12">
    <w:abstractNumId w:val="22"/>
  </w:num>
  <w:num w:numId="13">
    <w:abstractNumId w:val="23"/>
  </w:num>
  <w:num w:numId="14">
    <w:abstractNumId w:val="11"/>
  </w:num>
  <w:num w:numId="15">
    <w:abstractNumId w:val="12"/>
  </w:num>
  <w:num w:numId="16">
    <w:abstractNumId w:val="16"/>
  </w:num>
  <w:num w:numId="17">
    <w:abstractNumId w:val="4"/>
  </w:num>
  <w:num w:numId="18">
    <w:abstractNumId w:val="18"/>
  </w:num>
  <w:num w:numId="19">
    <w:abstractNumId w:val="10"/>
  </w:num>
  <w:num w:numId="20">
    <w:abstractNumId w:val="28"/>
  </w:num>
  <w:num w:numId="21">
    <w:abstractNumId w:val="13"/>
  </w:num>
  <w:num w:numId="22">
    <w:abstractNumId w:val="30"/>
  </w:num>
  <w:num w:numId="23">
    <w:abstractNumId w:val="31"/>
  </w:num>
  <w:num w:numId="24">
    <w:abstractNumId w:val="32"/>
  </w:num>
  <w:num w:numId="25">
    <w:abstractNumId w:val="2"/>
  </w:num>
  <w:num w:numId="26">
    <w:abstractNumId w:val="39"/>
  </w:num>
  <w:num w:numId="27">
    <w:abstractNumId w:val="36"/>
  </w:num>
  <w:num w:numId="28">
    <w:abstractNumId w:val="3"/>
  </w:num>
  <w:num w:numId="29">
    <w:abstractNumId w:val="19"/>
  </w:num>
  <w:num w:numId="30">
    <w:abstractNumId w:val="24"/>
  </w:num>
  <w:num w:numId="31">
    <w:abstractNumId w:val="1"/>
  </w:num>
  <w:num w:numId="32">
    <w:abstractNumId w:val="17"/>
  </w:num>
  <w:num w:numId="33">
    <w:abstractNumId w:val="14"/>
  </w:num>
  <w:num w:numId="34">
    <w:abstractNumId w:val="35"/>
  </w:num>
  <w:num w:numId="35">
    <w:abstractNumId w:val="26"/>
  </w:num>
  <w:num w:numId="36">
    <w:abstractNumId w:val="34"/>
  </w:num>
  <w:num w:numId="37">
    <w:abstractNumId w:val="29"/>
  </w:num>
  <w:num w:numId="38">
    <w:abstractNumId w:val="37"/>
  </w:num>
  <w:num w:numId="39">
    <w:abstractNumId w:val="0"/>
  </w:num>
  <w:num w:numId="4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hideSpellingErrors/>
  <w:hideGrammaticalErrors/>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rawingGridHorizontalSpacing w:val="110"/>
  <w:displayHorizontalDrawingGridEvery w:val="0"/>
  <w:displayVerticalDrawingGridEvery w:val="0"/>
  <w:noPunctuationKerning/>
  <w:characterSpacingControl w:val="doNotCompress"/>
  <w:hdrShapeDefaults>
    <o:shapedefaults v:ext="edit" spidmax="16388">
      <o:colormru v:ext="edit" colors="#ed171f,#686868,#948671"/>
      <o:colormenu v:ext="edit" fillcolor="none" strokecolor="none [3213]"/>
    </o:shapedefaults>
    <o:shapelayout v:ext="edit">
      <o:idmap v:ext="edit" data="16"/>
      <o:regrouptable v:ext="edit">
        <o:entry new="1" old="0"/>
        <o:entry new="2" old="0"/>
        <o:entry new="3" old="0"/>
      </o:regrouptable>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PrintLogo" w:val="橄ㄴ녨Ԅܺ찔㈇"/>
  </w:docVars>
  <w:rsids>
    <w:rsidRoot w:val="008830F7"/>
    <w:rsid w:val="00007EEA"/>
    <w:rsid w:val="00012B54"/>
    <w:rsid w:val="00015690"/>
    <w:rsid w:val="00023E8A"/>
    <w:rsid w:val="00060480"/>
    <w:rsid w:val="0006797F"/>
    <w:rsid w:val="000A1BFD"/>
    <w:rsid w:val="000A5635"/>
    <w:rsid w:val="000B169A"/>
    <w:rsid w:val="000C19E0"/>
    <w:rsid w:val="000E739B"/>
    <w:rsid w:val="000F3C8D"/>
    <w:rsid w:val="000F4190"/>
    <w:rsid w:val="000F5D8D"/>
    <w:rsid w:val="001045CF"/>
    <w:rsid w:val="00104D12"/>
    <w:rsid w:val="001119DB"/>
    <w:rsid w:val="00113C1F"/>
    <w:rsid w:val="0011405A"/>
    <w:rsid w:val="00115DE9"/>
    <w:rsid w:val="00116F30"/>
    <w:rsid w:val="001176D2"/>
    <w:rsid w:val="00123C6C"/>
    <w:rsid w:val="001246BB"/>
    <w:rsid w:val="0013194A"/>
    <w:rsid w:val="001471F1"/>
    <w:rsid w:val="00150AC6"/>
    <w:rsid w:val="00155375"/>
    <w:rsid w:val="00163609"/>
    <w:rsid w:val="00173CC0"/>
    <w:rsid w:val="00174CEA"/>
    <w:rsid w:val="00176FB7"/>
    <w:rsid w:val="00182F77"/>
    <w:rsid w:val="00197E8E"/>
    <w:rsid w:val="001A1010"/>
    <w:rsid w:val="001A15FD"/>
    <w:rsid w:val="001A7C7A"/>
    <w:rsid w:val="001B3600"/>
    <w:rsid w:val="001D79D2"/>
    <w:rsid w:val="001E0594"/>
    <w:rsid w:val="001E3981"/>
    <w:rsid w:val="001E71F2"/>
    <w:rsid w:val="001F12E3"/>
    <w:rsid w:val="001F417F"/>
    <w:rsid w:val="001F5212"/>
    <w:rsid w:val="001F61AF"/>
    <w:rsid w:val="001F68EC"/>
    <w:rsid w:val="00201677"/>
    <w:rsid w:val="0020647E"/>
    <w:rsid w:val="00226D36"/>
    <w:rsid w:val="00235830"/>
    <w:rsid w:val="0023699D"/>
    <w:rsid w:val="0024092D"/>
    <w:rsid w:val="00246E98"/>
    <w:rsid w:val="0024728C"/>
    <w:rsid w:val="00251071"/>
    <w:rsid w:val="00264640"/>
    <w:rsid w:val="002647CA"/>
    <w:rsid w:val="002759FB"/>
    <w:rsid w:val="0029054E"/>
    <w:rsid w:val="002B64D5"/>
    <w:rsid w:val="002C5673"/>
    <w:rsid w:val="002C6726"/>
    <w:rsid w:val="002C7C54"/>
    <w:rsid w:val="002D12F3"/>
    <w:rsid w:val="002D1DF6"/>
    <w:rsid w:val="002D5680"/>
    <w:rsid w:val="002D6C90"/>
    <w:rsid w:val="002E39B9"/>
    <w:rsid w:val="002F384A"/>
    <w:rsid w:val="002F5B20"/>
    <w:rsid w:val="002F7FED"/>
    <w:rsid w:val="003052FE"/>
    <w:rsid w:val="00310250"/>
    <w:rsid w:val="00310792"/>
    <w:rsid w:val="003173B8"/>
    <w:rsid w:val="00322BEF"/>
    <w:rsid w:val="0034227F"/>
    <w:rsid w:val="00342E22"/>
    <w:rsid w:val="003553AF"/>
    <w:rsid w:val="00361FF4"/>
    <w:rsid w:val="0038190F"/>
    <w:rsid w:val="003A0D6F"/>
    <w:rsid w:val="003A1B54"/>
    <w:rsid w:val="003A2EF1"/>
    <w:rsid w:val="003A7E9C"/>
    <w:rsid w:val="003E3A7B"/>
    <w:rsid w:val="003F32A8"/>
    <w:rsid w:val="003F5FBD"/>
    <w:rsid w:val="003F7CE0"/>
    <w:rsid w:val="00411DF8"/>
    <w:rsid w:val="004167C5"/>
    <w:rsid w:val="00421583"/>
    <w:rsid w:val="00422128"/>
    <w:rsid w:val="00446577"/>
    <w:rsid w:val="00452035"/>
    <w:rsid w:val="004546CB"/>
    <w:rsid w:val="00470499"/>
    <w:rsid w:val="004725A5"/>
    <w:rsid w:val="00496BFF"/>
    <w:rsid w:val="004D77F7"/>
    <w:rsid w:val="004E3A61"/>
    <w:rsid w:val="004E5DE7"/>
    <w:rsid w:val="004F0251"/>
    <w:rsid w:val="004F05D3"/>
    <w:rsid w:val="004F2DB9"/>
    <w:rsid w:val="005052AE"/>
    <w:rsid w:val="00511766"/>
    <w:rsid w:val="00513C0B"/>
    <w:rsid w:val="0052694B"/>
    <w:rsid w:val="00530ACF"/>
    <w:rsid w:val="00533FAF"/>
    <w:rsid w:val="00545F25"/>
    <w:rsid w:val="00553BD0"/>
    <w:rsid w:val="005544C5"/>
    <w:rsid w:val="005602FA"/>
    <w:rsid w:val="00566F0C"/>
    <w:rsid w:val="00570485"/>
    <w:rsid w:val="005811C0"/>
    <w:rsid w:val="00586CF0"/>
    <w:rsid w:val="005874CB"/>
    <w:rsid w:val="00594646"/>
    <w:rsid w:val="0059672D"/>
    <w:rsid w:val="00597120"/>
    <w:rsid w:val="005A5A98"/>
    <w:rsid w:val="005D04EA"/>
    <w:rsid w:val="005E4A58"/>
    <w:rsid w:val="005E60BE"/>
    <w:rsid w:val="0061168D"/>
    <w:rsid w:val="006137CC"/>
    <w:rsid w:val="00617D69"/>
    <w:rsid w:val="00621DA0"/>
    <w:rsid w:val="00623B6D"/>
    <w:rsid w:val="006361AB"/>
    <w:rsid w:val="00657CAF"/>
    <w:rsid w:val="00662D41"/>
    <w:rsid w:val="00673992"/>
    <w:rsid w:val="00677667"/>
    <w:rsid w:val="00677EEC"/>
    <w:rsid w:val="00692951"/>
    <w:rsid w:val="006A397D"/>
    <w:rsid w:val="006B3CEB"/>
    <w:rsid w:val="006C7622"/>
    <w:rsid w:val="006D1675"/>
    <w:rsid w:val="006E2E20"/>
    <w:rsid w:val="006E5404"/>
    <w:rsid w:val="006E79D2"/>
    <w:rsid w:val="006F1571"/>
    <w:rsid w:val="006F296D"/>
    <w:rsid w:val="006F4A60"/>
    <w:rsid w:val="006F6443"/>
    <w:rsid w:val="006F667A"/>
    <w:rsid w:val="006F7388"/>
    <w:rsid w:val="00712EF9"/>
    <w:rsid w:val="00716B97"/>
    <w:rsid w:val="00716E23"/>
    <w:rsid w:val="007225AE"/>
    <w:rsid w:val="00722FCD"/>
    <w:rsid w:val="0073680D"/>
    <w:rsid w:val="0073776E"/>
    <w:rsid w:val="00746554"/>
    <w:rsid w:val="00757CF7"/>
    <w:rsid w:val="00763D25"/>
    <w:rsid w:val="007664C6"/>
    <w:rsid w:val="0077725F"/>
    <w:rsid w:val="00784222"/>
    <w:rsid w:val="007A2720"/>
    <w:rsid w:val="007A2DC3"/>
    <w:rsid w:val="007A3EF8"/>
    <w:rsid w:val="007A46A0"/>
    <w:rsid w:val="007B1859"/>
    <w:rsid w:val="007B1F20"/>
    <w:rsid w:val="007C77B9"/>
    <w:rsid w:val="007E36F7"/>
    <w:rsid w:val="007F309E"/>
    <w:rsid w:val="00803855"/>
    <w:rsid w:val="00805B5C"/>
    <w:rsid w:val="008115E7"/>
    <w:rsid w:val="0081487D"/>
    <w:rsid w:val="00816648"/>
    <w:rsid w:val="0082139B"/>
    <w:rsid w:val="00821B7A"/>
    <w:rsid w:val="00842D2A"/>
    <w:rsid w:val="00852EB6"/>
    <w:rsid w:val="00855124"/>
    <w:rsid w:val="00856E1B"/>
    <w:rsid w:val="00873DAC"/>
    <w:rsid w:val="00874B24"/>
    <w:rsid w:val="008830F7"/>
    <w:rsid w:val="00886258"/>
    <w:rsid w:val="00887706"/>
    <w:rsid w:val="00893720"/>
    <w:rsid w:val="00893F75"/>
    <w:rsid w:val="008973B9"/>
    <w:rsid w:val="008B46F3"/>
    <w:rsid w:val="008C37F4"/>
    <w:rsid w:val="008C644F"/>
    <w:rsid w:val="008F0BE5"/>
    <w:rsid w:val="008F73C4"/>
    <w:rsid w:val="00906CC5"/>
    <w:rsid w:val="0091316C"/>
    <w:rsid w:val="009149D2"/>
    <w:rsid w:val="0092332A"/>
    <w:rsid w:val="00924604"/>
    <w:rsid w:val="0092533C"/>
    <w:rsid w:val="00927CDA"/>
    <w:rsid w:val="00931C92"/>
    <w:rsid w:val="009507D7"/>
    <w:rsid w:val="00954370"/>
    <w:rsid w:val="00957765"/>
    <w:rsid w:val="009647B3"/>
    <w:rsid w:val="00965A58"/>
    <w:rsid w:val="009724AD"/>
    <w:rsid w:val="0098006F"/>
    <w:rsid w:val="00981757"/>
    <w:rsid w:val="0099064B"/>
    <w:rsid w:val="00991E73"/>
    <w:rsid w:val="009A2CB2"/>
    <w:rsid w:val="009A3139"/>
    <w:rsid w:val="009A4CCD"/>
    <w:rsid w:val="009B10FE"/>
    <w:rsid w:val="009B4C15"/>
    <w:rsid w:val="009B7D2B"/>
    <w:rsid w:val="009D2327"/>
    <w:rsid w:val="009D769A"/>
    <w:rsid w:val="009E08E8"/>
    <w:rsid w:val="009E11BC"/>
    <w:rsid w:val="009E5101"/>
    <w:rsid w:val="009E5AB9"/>
    <w:rsid w:val="00A04D2B"/>
    <w:rsid w:val="00A064B9"/>
    <w:rsid w:val="00A225CD"/>
    <w:rsid w:val="00A466F7"/>
    <w:rsid w:val="00A53E40"/>
    <w:rsid w:val="00A5434F"/>
    <w:rsid w:val="00A54EC1"/>
    <w:rsid w:val="00A56619"/>
    <w:rsid w:val="00A620B0"/>
    <w:rsid w:val="00A6213B"/>
    <w:rsid w:val="00A6232B"/>
    <w:rsid w:val="00A6505A"/>
    <w:rsid w:val="00A74548"/>
    <w:rsid w:val="00A807C6"/>
    <w:rsid w:val="00A81AD5"/>
    <w:rsid w:val="00A905CF"/>
    <w:rsid w:val="00AA4E92"/>
    <w:rsid w:val="00AB132B"/>
    <w:rsid w:val="00AB338E"/>
    <w:rsid w:val="00AB6B48"/>
    <w:rsid w:val="00AC0679"/>
    <w:rsid w:val="00AD3E6E"/>
    <w:rsid w:val="00AE2D92"/>
    <w:rsid w:val="00AF3576"/>
    <w:rsid w:val="00B030D5"/>
    <w:rsid w:val="00B11479"/>
    <w:rsid w:val="00B125D2"/>
    <w:rsid w:val="00B13CE8"/>
    <w:rsid w:val="00B17F9D"/>
    <w:rsid w:val="00B23612"/>
    <w:rsid w:val="00B27785"/>
    <w:rsid w:val="00B33BEE"/>
    <w:rsid w:val="00B342E2"/>
    <w:rsid w:val="00B37766"/>
    <w:rsid w:val="00B42E67"/>
    <w:rsid w:val="00B46BC4"/>
    <w:rsid w:val="00B54EFD"/>
    <w:rsid w:val="00B6038D"/>
    <w:rsid w:val="00B6176B"/>
    <w:rsid w:val="00B6646D"/>
    <w:rsid w:val="00B676B9"/>
    <w:rsid w:val="00B9411C"/>
    <w:rsid w:val="00B965A8"/>
    <w:rsid w:val="00BA49ED"/>
    <w:rsid w:val="00BB5C1D"/>
    <w:rsid w:val="00BC11D1"/>
    <w:rsid w:val="00BD1580"/>
    <w:rsid w:val="00BE0430"/>
    <w:rsid w:val="00BE05CD"/>
    <w:rsid w:val="00BE0D20"/>
    <w:rsid w:val="00BF20F0"/>
    <w:rsid w:val="00BF26A4"/>
    <w:rsid w:val="00BF2893"/>
    <w:rsid w:val="00BF310C"/>
    <w:rsid w:val="00BF6C56"/>
    <w:rsid w:val="00C02445"/>
    <w:rsid w:val="00C067F7"/>
    <w:rsid w:val="00C16824"/>
    <w:rsid w:val="00C378FA"/>
    <w:rsid w:val="00C4538A"/>
    <w:rsid w:val="00C47AE7"/>
    <w:rsid w:val="00C62C4D"/>
    <w:rsid w:val="00C64BE9"/>
    <w:rsid w:val="00C67D21"/>
    <w:rsid w:val="00C914E7"/>
    <w:rsid w:val="00CA2B2D"/>
    <w:rsid w:val="00CB5718"/>
    <w:rsid w:val="00CC1B78"/>
    <w:rsid w:val="00CC4A70"/>
    <w:rsid w:val="00CC5746"/>
    <w:rsid w:val="00CD0349"/>
    <w:rsid w:val="00CD2D62"/>
    <w:rsid w:val="00CD527E"/>
    <w:rsid w:val="00CD73F8"/>
    <w:rsid w:val="00CE0305"/>
    <w:rsid w:val="00CF2090"/>
    <w:rsid w:val="00CF632B"/>
    <w:rsid w:val="00D04008"/>
    <w:rsid w:val="00D04E76"/>
    <w:rsid w:val="00D170B6"/>
    <w:rsid w:val="00D21EBC"/>
    <w:rsid w:val="00D24EDB"/>
    <w:rsid w:val="00D40871"/>
    <w:rsid w:val="00D513D1"/>
    <w:rsid w:val="00D55E46"/>
    <w:rsid w:val="00D63382"/>
    <w:rsid w:val="00D72B8A"/>
    <w:rsid w:val="00D74A43"/>
    <w:rsid w:val="00D775AE"/>
    <w:rsid w:val="00D8458D"/>
    <w:rsid w:val="00D9117D"/>
    <w:rsid w:val="00D93EE9"/>
    <w:rsid w:val="00D94405"/>
    <w:rsid w:val="00DA48CD"/>
    <w:rsid w:val="00DA7BB0"/>
    <w:rsid w:val="00DA7F6E"/>
    <w:rsid w:val="00DB545F"/>
    <w:rsid w:val="00DC702C"/>
    <w:rsid w:val="00DC7DC7"/>
    <w:rsid w:val="00DD38C7"/>
    <w:rsid w:val="00DD4BE5"/>
    <w:rsid w:val="00DD5183"/>
    <w:rsid w:val="00DE3701"/>
    <w:rsid w:val="00E00DED"/>
    <w:rsid w:val="00E03C63"/>
    <w:rsid w:val="00E0493C"/>
    <w:rsid w:val="00E30B17"/>
    <w:rsid w:val="00E348A7"/>
    <w:rsid w:val="00E44E62"/>
    <w:rsid w:val="00E64512"/>
    <w:rsid w:val="00E702BA"/>
    <w:rsid w:val="00E7094E"/>
    <w:rsid w:val="00E72575"/>
    <w:rsid w:val="00E73DD9"/>
    <w:rsid w:val="00E74068"/>
    <w:rsid w:val="00E7631A"/>
    <w:rsid w:val="00E803D7"/>
    <w:rsid w:val="00E978E9"/>
    <w:rsid w:val="00EB490A"/>
    <w:rsid w:val="00EC7294"/>
    <w:rsid w:val="00ED0F13"/>
    <w:rsid w:val="00EE4C42"/>
    <w:rsid w:val="00EE5124"/>
    <w:rsid w:val="00EE7804"/>
    <w:rsid w:val="00F22B32"/>
    <w:rsid w:val="00F3589E"/>
    <w:rsid w:val="00F52768"/>
    <w:rsid w:val="00F577AA"/>
    <w:rsid w:val="00F6539C"/>
    <w:rsid w:val="00F775B9"/>
    <w:rsid w:val="00F814F6"/>
    <w:rsid w:val="00F833DA"/>
    <w:rsid w:val="00FA670E"/>
    <w:rsid w:val="00FB1667"/>
    <w:rsid w:val="00FC1B72"/>
    <w:rsid w:val="00FC276D"/>
    <w:rsid w:val="00FD0A97"/>
    <w:rsid w:val="00FD14FB"/>
    <w:rsid w:val="00FD40F3"/>
    <w:rsid w:val="00FE6CF5"/>
    <w:rsid w:val="00FF7439"/>
    <w:rsid w:val="00FF7A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8">
      <o:colormru v:ext="edit" colors="#ed171f,#686868,#948671"/>
      <o:colormenu v:ext="edit" fillcolor="none" strokecolor="none [3213]"/>
    </o:shapedefaults>
    <o:shapelayout v:ext="edit">
      <o:idmap v:ext="edit" data="1"/>
    </o:shapelayout>
  </w:shapeDefaults>
  <w:decimalSymbol w:val="."/>
  <w:listSeparator w:val=","/>
  <w14:docId w14:val="04B2C9D3"/>
  <w15:docId w15:val="{72993EFA-3F82-440D-8B1C-CEEB35D67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90A"/>
    <w:rPr>
      <w:rFonts w:asciiTheme="minorHAnsi" w:hAnsiTheme="minorHAnsi"/>
    </w:rPr>
  </w:style>
  <w:style w:type="paragraph" w:styleId="Heading1">
    <w:name w:val="heading 1"/>
    <w:basedOn w:val="BodyText"/>
    <w:next w:val="BodyText"/>
    <w:autoRedefine/>
    <w:qFormat/>
    <w:rsid w:val="00F577AA"/>
    <w:pPr>
      <w:numPr>
        <w:numId w:val="1"/>
      </w:numPr>
      <w:spacing w:before="240"/>
      <w:outlineLvl w:val="0"/>
    </w:pPr>
  </w:style>
  <w:style w:type="paragraph" w:styleId="Heading2">
    <w:name w:val="heading 2"/>
    <w:basedOn w:val="Heading1"/>
    <w:next w:val="BodyText"/>
    <w:autoRedefine/>
    <w:qFormat/>
    <w:rsid w:val="003F32A8"/>
    <w:pPr>
      <w:numPr>
        <w:numId w:val="0"/>
      </w:numPr>
      <w:spacing w:before="120"/>
      <w:outlineLvl w:val="1"/>
    </w:pPr>
  </w:style>
  <w:style w:type="paragraph" w:styleId="Heading3">
    <w:name w:val="heading 3"/>
    <w:basedOn w:val="Heading1"/>
    <w:next w:val="BodyText"/>
    <w:autoRedefine/>
    <w:rsid w:val="00F577AA"/>
    <w:pPr>
      <w:numPr>
        <w:ilvl w:val="2"/>
      </w:numPr>
      <w:spacing w:before="120"/>
      <w:outlineLvl w:val="2"/>
    </w:pPr>
  </w:style>
  <w:style w:type="paragraph" w:styleId="Heading4">
    <w:name w:val="heading 4"/>
    <w:basedOn w:val="Heading1"/>
    <w:next w:val="BodyText"/>
    <w:link w:val="Heading4Char"/>
    <w:autoRedefine/>
    <w:unhideWhenUsed/>
    <w:qFormat/>
    <w:rsid w:val="00F577AA"/>
    <w:pPr>
      <w:numPr>
        <w:ilvl w:val="3"/>
      </w:numPr>
      <w:spacing w:before="120"/>
      <w:outlineLvl w:val="3"/>
    </w:pPr>
  </w:style>
  <w:style w:type="paragraph" w:styleId="Heading5">
    <w:name w:val="heading 5"/>
    <w:basedOn w:val="Normal"/>
    <w:next w:val="Normal"/>
    <w:link w:val="Heading5Char"/>
    <w:semiHidden/>
    <w:unhideWhenUsed/>
    <w:qFormat/>
    <w:rsid w:val="00F22B32"/>
    <w:pPr>
      <w:keepNext/>
      <w:keepLines/>
      <w:numPr>
        <w:ilvl w:val="4"/>
        <w:numId w:val="1"/>
      </w:numPr>
      <w:spacing w:before="200"/>
      <w:outlineLvl w:val="4"/>
    </w:pPr>
    <w:rPr>
      <w:rFonts w:asciiTheme="majorHAnsi" w:eastAsiaTheme="majorEastAsia" w:hAnsiTheme="majorHAnsi" w:cstheme="majorBidi"/>
      <w:color w:val="0F2031" w:themeColor="accent1" w:themeShade="7F"/>
    </w:rPr>
  </w:style>
  <w:style w:type="paragraph" w:styleId="Heading6">
    <w:name w:val="heading 6"/>
    <w:basedOn w:val="Normal"/>
    <w:next w:val="Normal"/>
    <w:link w:val="Heading6Char"/>
    <w:semiHidden/>
    <w:unhideWhenUsed/>
    <w:qFormat/>
    <w:rsid w:val="00F22B32"/>
    <w:pPr>
      <w:keepNext/>
      <w:keepLines/>
      <w:numPr>
        <w:ilvl w:val="5"/>
        <w:numId w:val="1"/>
      </w:numPr>
      <w:spacing w:before="200"/>
      <w:outlineLvl w:val="5"/>
    </w:pPr>
    <w:rPr>
      <w:rFonts w:asciiTheme="majorHAnsi" w:eastAsiaTheme="majorEastAsia" w:hAnsiTheme="majorHAnsi" w:cstheme="majorBidi"/>
      <w:i/>
      <w:iCs/>
      <w:color w:val="0F2031" w:themeColor="accent1" w:themeShade="7F"/>
    </w:rPr>
  </w:style>
  <w:style w:type="paragraph" w:styleId="Heading7">
    <w:name w:val="heading 7"/>
    <w:basedOn w:val="Normal"/>
    <w:next w:val="Normal"/>
    <w:link w:val="Heading7Char"/>
    <w:semiHidden/>
    <w:unhideWhenUsed/>
    <w:qFormat/>
    <w:rsid w:val="00F22B3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22B32"/>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semiHidden/>
    <w:unhideWhenUsed/>
    <w:qFormat/>
    <w:rsid w:val="00F22B32"/>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4008"/>
    <w:pPr>
      <w:tabs>
        <w:tab w:val="center" w:pos="4153"/>
        <w:tab w:val="right" w:pos="8306"/>
      </w:tabs>
    </w:pPr>
  </w:style>
  <w:style w:type="paragraph" w:styleId="Footer">
    <w:name w:val="footer"/>
    <w:basedOn w:val="BodyText"/>
    <w:link w:val="FooterChar"/>
    <w:uiPriority w:val="99"/>
    <w:rsid w:val="00FB1667"/>
    <w:pPr>
      <w:pBdr>
        <w:top w:val="single" w:sz="4" w:space="1" w:color="948671"/>
      </w:pBdr>
      <w:tabs>
        <w:tab w:val="right" w:pos="9072"/>
      </w:tabs>
      <w:spacing w:line="180" w:lineRule="exact"/>
    </w:pPr>
    <w:rPr>
      <w:caps/>
      <w:color w:val="948671"/>
      <w:sz w:val="15"/>
    </w:rPr>
  </w:style>
  <w:style w:type="paragraph" w:styleId="ListBullet">
    <w:name w:val="List Bullet"/>
    <w:basedOn w:val="BodyText"/>
    <w:rsid w:val="000F5D8D"/>
    <w:pPr>
      <w:numPr>
        <w:numId w:val="5"/>
      </w:numPr>
    </w:pPr>
  </w:style>
  <w:style w:type="character" w:styleId="PlaceholderText">
    <w:name w:val="Placeholder Text"/>
    <w:basedOn w:val="DefaultParagraphFont"/>
    <w:semiHidden/>
    <w:rsid w:val="00570485"/>
    <w:rPr>
      <w:color w:val="808080"/>
    </w:rPr>
  </w:style>
  <w:style w:type="paragraph" w:styleId="ListBullet2">
    <w:name w:val="List Bullet 2"/>
    <w:basedOn w:val="ListBullet"/>
    <w:rsid w:val="000F5D8D"/>
    <w:pPr>
      <w:numPr>
        <w:numId w:val="6"/>
      </w:numPr>
    </w:pPr>
  </w:style>
  <w:style w:type="paragraph" w:styleId="ListBullet3">
    <w:name w:val="List Bullet 3"/>
    <w:basedOn w:val="ListBullet"/>
    <w:rsid w:val="000F5D8D"/>
    <w:pPr>
      <w:numPr>
        <w:numId w:val="7"/>
      </w:numPr>
    </w:pPr>
  </w:style>
  <w:style w:type="paragraph" w:styleId="ListNumber">
    <w:name w:val="List Number"/>
    <w:basedOn w:val="BodyText"/>
    <w:uiPriority w:val="99"/>
    <w:rsid w:val="000F5D8D"/>
    <w:pPr>
      <w:numPr>
        <w:numId w:val="2"/>
      </w:numPr>
    </w:pPr>
  </w:style>
  <w:style w:type="paragraph" w:styleId="ListNumber2">
    <w:name w:val="List Number 2"/>
    <w:basedOn w:val="ListNumber"/>
    <w:uiPriority w:val="99"/>
    <w:rsid w:val="000F5D8D"/>
    <w:pPr>
      <w:numPr>
        <w:numId w:val="3"/>
      </w:numPr>
    </w:pPr>
  </w:style>
  <w:style w:type="paragraph" w:styleId="ListNumber3">
    <w:name w:val="List Number 3"/>
    <w:basedOn w:val="ListNumber"/>
    <w:uiPriority w:val="99"/>
    <w:rsid w:val="000F5D8D"/>
    <w:pPr>
      <w:numPr>
        <w:numId w:val="4"/>
      </w:numPr>
    </w:pPr>
  </w:style>
  <w:style w:type="table" w:styleId="TableGrid">
    <w:name w:val="Table Grid"/>
    <w:basedOn w:val="TableNormal"/>
    <w:rsid w:val="002C56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rsid w:val="00FB1667"/>
    <w:rPr>
      <w:rFonts w:asciiTheme="minorHAnsi" w:hAnsiTheme="minorHAnsi"/>
      <w:caps/>
      <w:color w:val="948671"/>
      <w:sz w:val="15"/>
    </w:rPr>
  </w:style>
  <w:style w:type="paragraph" w:styleId="Title">
    <w:name w:val="Title"/>
    <w:basedOn w:val="BodyText"/>
    <w:next w:val="BodyText"/>
    <w:link w:val="TitleChar"/>
    <w:qFormat/>
    <w:rsid w:val="00ED0F13"/>
    <w:pPr>
      <w:ind w:left="851" w:hanging="851"/>
    </w:pPr>
    <w:rPr>
      <w:color w:val="1E4164" w:themeColor="accent1"/>
      <w:sz w:val="36"/>
      <w:szCs w:val="36"/>
    </w:rPr>
  </w:style>
  <w:style w:type="character" w:customStyle="1" w:styleId="TitleChar">
    <w:name w:val="Title Char"/>
    <w:basedOn w:val="DefaultParagraphFont"/>
    <w:link w:val="Title"/>
    <w:rsid w:val="00ED0F13"/>
    <w:rPr>
      <w:rFonts w:asciiTheme="minorHAnsi" w:hAnsiTheme="minorHAnsi"/>
      <w:color w:val="1E4164" w:themeColor="accent1"/>
      <w:sz w:val="36"/>
      <w:szCs w:val="36"/>
    </w:rPr>
  </w:style>
  <w:style w:type="character" w:customStyle="1" w:styleId="Heading4Char">
    <w:name w:val="Heading 4 Char"/>
    <w:basedOn w:val="DefaultParagraphFont"/>
    <w:link w:val="Heading4"/>
    <w:rsid w:val="00F577AA"/>
    <w:rPr>
      <w:rFonts w:asciiTheme="minorHAnsi" w:hAnsiTheme="minorHAnsi"/>
      <w:sz w:val="22"/>
    </w:rPr>
  </w:style>
  <w:style w:type="character" w:customStyle="1" w:styleId="Heading5Char">
    <w:name w:val="Heading 5 Char"/>
    <w:basedOn w:val="DefaultParagraphFont"/>
    <w:link w:val="Heading5"/>
    <w:semiHidden/>
    <w:rsid w:val="00F22B32"/>
    <w:rPr>
      <w:rFonts w:asciiTheme="majorHAnsi" w:eastAsiaTheme="majorEastAsia" w:hAnsiTheme="majorHAnsi" w:cstheme="majorBidi"/>
      <w:color w:val="0F2031" w:themeColor="accent1" w:themeShade="7F"/>
    </w:rPr>
  </w:style>
  <w:style w:type="character" w:customStyle="1" w:styleId="Heading6Char">
    <w:name w:val="Heading 6 Char"/>
    <w:basedOn w:val="DefaultParagraphFont"/>
    <w:link w:val="Heading6"/>
    <w:semiHidden/>
    <w:rsid w:val="00F22B32"/>
    <w:rPr>
      <w:rFonts w:asciiTheme="majorHAnsi" w:eastAsiaTheme="majorEastAsia" w:hAnsiTheme="majorHAnsi" w:cstheme="majorBidi"/>
      <w:i/>
      <w:iCs/>
      <w:color w:val="0F2031" w:themeColor="accent1" w:themeShade="7F"/>
    </w:rPr>
  </w:style>
  <w:style w:type="character" w:customStyle="1" w:styleId="Heading7Char">
    <w:name w:val="Heading 7 Char"/>
    <w:basedOn w:val="DefaultParagraphFont"/>
    <w:link w:val="Heading7"/>
    <w:semiHidden/>
    <w:rsid w:val="00F22B3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semiHidden/>
    <w:rsid w:val="00F22B32"/>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F22B32"/>
    <w:rPr>
      <w:rFonts w:asciiTheme="majorHAnsi" w:eastAsiaTheme="majorEastAsia" w:hAnsiTheme="majorHAnsi" w:cstheme="majorBidi"/>
      <w:i/>
      <w:iCs/>
      <w:color w:val="404040" w:themeColor="text1" w:themeTint="BF"/>
    </w:rPr>
  </w:style>
  <w:style w:type="paragraph" w:styleId="BodyText">
    <w:name w:val="Body Text"/>
    <w:basedOn w:val="Normal"/>
    <w:link w:val="BodyTextChar"/>
    <w:rsid w:val="00763D25"/>
    <w:pPr>
      <w:spacing w:before="120" w:after="120"/>
    </w:pPr>
    <w:rPr>
      <w:sz w:val="22"/>
    </w:rPr>
  </w:style>
  <w:style w:type="character" w:customStyle="1" w:styleId="BodyTextChar">
    <w:name w:val="Body Text Char"/>
    <w:basedOn w:val="DefaultParagraphFont"/>
    <w:link w:val="BodyText"/>
    <w:rsid w:val="00763D25"/>
    <w:rPr>
      <w:rFonts w:asciiTheme="minorHAnsi" w:hAnsiTheme="minorHAnsi"/>
      <w:sz w:val="22"/>
    </w:rPr>
  </w:style>
  <w:style w:type="table" w:customStyle="1" w:styleId="AEMO09BOARDTablestyle">
    <w:name w:val="AEMO09 BOARD Table style"/>
    <w:basedOn w:val="TableNormal"/>
    <w:uiPriority w:val="99"/>
    <w:qFormat/>
    <w:rsid w:val="000F5D8D"/>
    <w:rPr>
      <w:rFonts w:ascii="Arial" w:hAnsi="Arial"/>
      <w:color w:val="1E4164" w:themeColor="accent1"/>
      <w:sz w:val="21"/>
    </w:rPr>
    <w:tblPr>
      <w:tblBorders>
        <w:top w:val="single" w:sz="4" w:space="0" w:color="948671"/>
        <w:left w:val="single" w:sz="4" w:space="0" w:color="948671"/>
        <w:bottom w:val="single" w:sz="4" w:space="0" w:color="948671"/>
        <w:right w:val="single" w:sz="4" w:space="0" w:color="948671"/>
        <w:insideH w:val="single" w:sz="4" w:space="0" w:color="948671"/>
        <w:insideV w:val="single" w:sz="4" w:space="0" w:color="948671"/>
      </w:tblBorders>
    </w:tblPr>
    <w:tcPr>
      <w:vAlign w:val="center"/>
    </w:tcPr>
    <w:tblStylePr w:type="firstRow">
      <w:rPr>
        <w:rFonts w:ascii="Arial" w:hAnsi="Arial"/>
        <w:b w:val="0"/>
        <w:i w:val="0"/>
        <w:caps/>
        <w:smallCaps w:val="0"/>
        <w:strike w:val="0"/>
        <w:dstrike w:val="0"/>
        <w:vanish w:val="0"/>
        <w:color w:val="1E4164" w:themeColor="accent1"/>
        <w:sz w:val="21"/>
        <w:vertAlign w:val="baseline"/>
        <w14:shadow w14:blurRad="0" w14:dist="0" w14:dir="0" w14:sx="0" w14:sy="0" w14:kx="0" w14:ky="0" w14:algn="none">
          <w14:srgbClr w14:val="000000"/>
        </w14:shadow>
        <w14:textOutline w14:w="0" w14:cap="rnd" w14:cmpd="sng" w14:algn="ctr">
          <w14:noFill/>
          <w14:prstDash w14:val="solid"/>
          <w14:bevel/>
        </w14:textOutline>
      </w:rPr>
    </w:tblStylePr>
  </w:style>
  <w:style w:type="table" w:customStyle="1" w:styleId="BasicAEMOTable">
    <w:name w:val="Basic AEMO Table"/>
    <w:basedOn w:val="TableNormal"/>
    <w:uiPriority w:val="99"/>
    <w:qFormat/>
    <w:rsid w:val="002F7FE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i w:val="0"/>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paragraph" w:customStyle="1" w:styleId="DataStyle">
    <w:name w:val="Data Style"/>
    <w:basedOn w:val="BodyText"/>
    <w:next w:val="BodyText"/>
    <w:qFormat/>
    <w:rsid w:val="005D04EA"/>
    <w:pPr>
      <w:spacing w:before="60" w:after="60"/>
    </w:pPr>
    <w:rPr>
      <w:caps/>
      <w:color w:val="1E4164" w:themeColor="accent1"/>
      <w:sz w:val="21"/>
    </w:rPr>
  </w:style>
  <w:style w:type="paragraph" w:customStyle="1" w:styleId="DateStyle2">
    <w:name w:val="Date Style 2"/>
    <w:basedOn w:val="DataStyle"/>
    <w:next w:val="BodyText"/>
    <w:qFormat/>
    <w:rsid w:val="00F775B9"/>
    <w:rPr>
      <w:caps w:val="0"/>
    </w:rPr>
  </w:style>
  <w:style w:type="paragraph" w:customStyle="1" w:styleId="BoldHeading">
    <w:name w:val="Bold Heading"/>
    <w:basedOn w:val="BodyText"/>
    <w:next w:val="BodyText"/>
    <w:qFormat/>
    <w:rsid w:val="00906CC5"/>
    <w:pPr>
      <w:spacing w:before="240"/>
    </w:pPr>
    <w:rPr>
      <w:b/>
    </w:rPr>
  </w:style>
  <w:style w:type="paragraph" w:customStyle="1" w:styleId="FooterFirstPage">
    <w:name w:val="Footer First Page"/>
    <w:basedOn w:val="Footer"/>
    <w:qFormat/>
    <w:rsid w:val="00533FAF"/>
    <w:pPr>
      <w:pBdr>
        <w:top w:val="none" w:sz="0" w:space="0" w:color="auto"/>
      </w:pBdr>
    </w:pPr>
    <w:rPr>
      <w:color w:val="auto"/>
    </w:rPr>
  </w:style>
  <w:style w:type="paragraph" w:styleId="BalloonText">
    <w:name w:val="Balloon Text"/>
    <w:basedOn w:val="Normal"/>
    <w:link w:val="BalloonTextChar"/>
    <w:rsid w:val="00BC11D1"/>
    <w:rPr>
      <w:rFonts w:ascii="Tahoma" w:hAnsi="Tahoma" w:cs="Tahoma"/>
      <w:sz w:val="16"/>
      <w:szCs w:val="16"/>
    </w:rPr>
  </w:style>
  <w:style w:type="character" w:customStyle="1" w:styleId="BalloonTextChar">
    <w:name w:val="Balloon Text Char"/>
    <w:basedOn w:val="DefaultParagraphFont"/>
    <w:link w:val="BalloonText"/>
    <w:rsid w:val="00BC11D1"/>
    <w:rPr>
      <w:rFonts w:ascii="Tahoma" w:hAnsi="Tahoma" w:cs="Tahoma"/>
      <w:sz w:val="16"/>
      <w:szCs w:val="16"/>
    </w:rPr>
  </w:style>
  <w:style w:type="paragraph" w:styleId="ListParagraph">
    <w:name w:val="List Paragraph"/>
    <w:basedOn w:val="Normal"/>
    <w:uiPriority w:val="34"/>
    <w:qFormat/>
    <w:rsid w:val="008830F7"/>
    <w:pPr>
      <w:ind w:left="720"/>
    </w:pPr>
    <w:rPr>
      <w:rFonts w:ascii="Calibri" w:eastAsiaTheme="minorHAnsi" w:hAnsi="Calibri"/>
      <w:sz w:val="22"/>
      <w:szCs w:val="22"/>
    </w:rPr>
  </w:style>
  <w:style w:type="paragraph" w:customStyle="1" w:styleId="AEMONumberedlist">
    <w:name w:val="AEMO Numbered list"/>
    <w:basedOn w:val="Normal"/>
    <w:qFormat/>
    <w:rsid w:val="001045CF"/>
    <w:pPr>
      <w:numPr>
        <w:numId w:val="11"/>
      </w:numPr>
      <w:tabs>
        <w:tab w:val="left" w:pos="794"/>
        <w:tab w:val="left" w:pos="1191"/>
      </w:tabs>
      <w:spacing w:after="180" w:line="280" w:lineRule="atLeast"/>
    </w:pPr>
    <w:rPr>
      <w:rFonts w:ascii="Arial" w:hAnsi="Arial"/>
      <w:sz w:val="22"/>
    </w:rPr>
  </w:style>
  <w:style w:type="paragraph" w:customStyle="1" w:styleId="Linespacing">
    <w:name w:val="Line spacing"/>
    <w:basedOn w:val="DataStyle"/>
    <w:rsid w:val="001045CF"/>
    <w:pPr>
      <w:tabs>
        <w:tab w:val="left" w:pos="2835"/>
      </w:tabs>
      <w:spacing w:before="0" w:after="0" w:line="200" w:lineRule="exact"/>
    </w:pPr>
    <w:rPr>
      <w:rFonts w:ascii="Arial" w:hAnsi="Arial"/>
      <w:caps w:val="0"/>
      <w:color w:val="1E4164"/>
    </w:rPr>
  </w:style>
  <w:style w:type="table" w:styleId="LightList-Accent2">
    <w:name w:val="Light List Accent 2"/>
    <w:basedOn w:val="TableNormal"/>
    <w:uiPriority w:val="61"/>
    <w:rsid w:val="001045CF"/>
    <w:tblPr>
      <w:tblStyleRowBandSize w:val="1"/>
      <w:tblStyleColBandSize w:val="1"/>
      <w:tblBorders>
        <w:top w:val="single" w:sz="8" w:space="0" w:color="C41230" w:themeColor="accent2"/>
        <w:left w:val="single" w:sz="8" w:space="0" w:color="C41230" w:themeColor="accent2"/>
        <w:bottom w:val="single" w:sz="8" w:space="0" w:color="C41230" w:themeColor="accent2"/>
        <w:right w:val="single" w:sz="8" w:space="0" w:color="C41230" w:themeColor="accent2"/>
      </w:tblBorders>
    </w:tblPr>
    <w:tblStylePr w:type="firstRow">
      <w:pPr>
        <w:spacing w:before="0" w:after="0" w:line="240" w:lineRule="auto"/>
      </w:pPr>
      <w:rPr>
        <w:b/>
        <w:bCs/>
        <w:color w:val="FFFFFF" w:themeColor="background1"/>
      </w:rPr>
      <w:tblPr/>
      <w:tcPr>
        <w:shd w:val="clear" w:color="auto" w:fill="C41230" w:themeFill="accent2"/>
      </w:tcPr>
    </w:tblStylePr>
    <w:tblStylePr w:type="lastRow">
      <w:pPr>
        <w:spacing w:before="0" w:after="0" w:line="240" w:lineRule="auto"/>
      </w:pPr>
      <w:rPr>
        <w:b/>
        <w:bCs/>
      </w:rPr>
      <w:tblPr/>
      <w:tcPr>
        <w:tcBorders>
          <w:top w:val="double" w:sz="6" w:space="0" w:color="C41230" w:themeColor="accent2"/>
          <w:left w:val="single" w:sz="8" w:space="0" w:color="C41230" w:themeColor="accent2"/>
          <w:bottom w:val="single" w:sz="8" w:space="0" w:color="C41230" w:themeColor="accent2"/>
          <w:right w:val="single" w:sz="8" w:space="0" w:color="C41230" w:themeColor="accent2"/>
        </w:tcBorders>
      </w:tcPr>
    </w:tblStylePr>
    <w:tblStylePr w:type="firstCol">
      <w:rPr>
        <w:b/>
        <w:bCs/>
      </w:rPr>
    </w:tblStylePr>
    <w:tblStylePr w:type="lastCol">
      <w:rPr>
        <w:b/>
        <w:bCs/>
      </w:rPr>
    </w:tblStylePr>
    <w:tblStylePr w:type="band1Vert">
      <w:tblPr/>
      <w:tcPr>
        <w:tcBorders>
          <w:top w:val="single" w:sz="8" w:space="0" w:color="C41230" w:themeColor="accent2"/>
          <w:left w:val="single" w:sz="8" w:space="0" w:color="C41230" w:themeColor="accent2"/>
          <w:bottom w:val="single" w:sz="8" w:space="0" w:color="C41230" w:themeColor="accent2"/>
          <w:right w:val="single" w:sz="8" w:space="0" w:color="C41230" w:themeColor="accent2"/>
        </w:tcBorders>
      </w:tcPr>
    </w:tblStylePr>
    <w:tblStylePr w:type="band1Horz">
      <w:tblPr/>
      <w:tcPr>
        <w:tcBorders>
          <w:top w:val="single" w:sz="8" w:space="0" w:color="C41230" w:themeColor="accent2"/>
          <w:left w:val="single" w:sz="8" w:space="0" w:color="C41230" w:themeColor="accent2"/>
          <w:bottom w:val="single" w:sz="8" w:space="0" w:color="C41230" w:themeColor="accent2"/>
          <w:right w:val="single" w:sz="8" w:space="0" w:color="C41230" w:themeColor="accent2"/>
        </w:tcBorders>
      </w:tcPr>
    </w:tblStylePr>
  </w:style>
  <w:style w:type="table" w:styleId="LightList-Accent1">
    <w:name w:val="Light List Accent 1"/>
    <w:basedOn w:val="TableNormal"/>
    <w:uiPriority w:val="61"/>
    <w:rsid w:val="003F32A8"/>
    <w:tblPr>
      <w:tblStyleRowBandSize w:val="1"/>
      <w:tblStyleColBandSize w:val="1"/>
      <w:tblBorders>
        <w:top w:val="single" w:sz="8" w:space="0" w:color="1E4164" w:themeColor="accent1"/>
        <w:left w:val="single" w:sz="8" w:space="0" w:color="1E4164" w:themeColor="accent1"/>
        <w:bottom w:val="single" w:sz="8" w:space="0" w:color="1E4164" w:themeColor="accent1"/>
        <w:right w:val="single" w:sz="8" w:space="0" w:color="1E4164" w:themeColor="accent1"/>
      </w:tblBorders>
    </w:tblPr>
    <w:tblStylePr w:type="firstRow">
      <w:pPr>
        <w:spacing w:before="0" w:after="0" w:line="240" w:lineRule="auto"/>
      </w:pPr>
      <w:rPr>
        <w:b/>
        <w:bCs/>
        <w:color w:val="FFFFFF" w:themeColor="background1"/>
      </w:rPr>
      <w:tblPr/>
      <w:tcPr>
        <w:shd w:val="clear" w:color="auto" w:fill="1E4164" w:themeFill="accent1"/>
      </w:tcPr>
    </w:tblStylePr>
    <w:tblStylePr w:type="lastRow">
      <w:pPr>
        <w:spacing w:before="0" w:after="0" w:line="240" w:lineRule="auto"/>
      </w:pPr>
      <w:rPr>
        <w:b/>
        <w:bCs/>
      </w:rPr>
      <w:tblPr/>
      <w:tcPr>
        <w:tcBorders>
          <w:top w:val="double" w:sz="6" w:space="0" w:color="1E4164" w:themeColor="accent1"/>
          <w:left w:val="single" w:sz="8" w:space="0" w:color="1E4164" w:themeColor="accent1"/>
          <w:bottom w:val="single" w:sz="8" w:space="0" w:color="1E4164" w:themeColor="accent1"/>
          <w:right w:val="single" w:sz="8" w:space="0" w:color="1E4164" w:themeColor="accent1"/>
        </w:tcBorders>
      </w:tcPr>
    </w:tblStylePr>
    <w:tblStylePr w:type="firstCol">
      <w:rPr>
        <w:b/>
        <w:bCs/>
      </w:rPr>
    </w:tblStylePr>
    <w:tblStylePr w:type="lastCol">
      <w:rPr>
        <w:b/>
        <w:bCs/>
      </w:rPr>
    </w:tblStylePr>
    <w:tblStylePr w:type="band1Vert">
      <w:tblPr/>
      <w:tcPr>
        <w:tcBorders>
          <w:top w:val="single" w:sz="8" w:space="0" w:color="1E4164" w:themeColor="accent1"/>
          <w:left w:val="single" w:sz="8" w:space="0" w:color="1E4164" w:themeColor="accent1"/>
          <w:bottom w:val="single" w:sz="8" w:space="0" w:color="1E4164" w:themeColor="accent1"/>
          <w:right w:val="single" w:sz="8" w:space="0" w:color="1E4164" w:themeColor="accent1"/>
        </w:tcBorders>
      </w:tcPr>
    </w:tblStylePr>
    <w:tblStylePr w:type="band1Horz">
      <w:tblPr/>
      <w:tcPr>
        <w:tcBorders>
          <w:top w:val="single" w:sz="8" w:space="0" w:color="1E4164" w:themeColor="accent1"/>
          <w:left w:val="single" w:sz="8" w:space="0" w:color="1E4164" w:themeColor="accent1"/>
          <w:bottom w:val="single" w:sz="8" w:space="0" w:color="1E4164" w:themeColor="accent1"/>
          <w:right w:val="single" w:sz="8" w:space="0" w:color="1E4164" w:themeColor="accent1"/>
        </w:tcBorders>
      </w:tcPr>
    </w:tblStylePr>
  </w:style>
  <w:style w:type="character" w:styleId="Hyperlink">
    <w:name w:val="Hyperlink"/>
    <w:basedOn w:val="DefaultParagraphFont"/>
    <w:uiPriority w:val="99"/>
    <w:unhideWhenUsed/>
    <w:rsid w:val="00176FB7"/>
    <w:rPr>
      <w:color w:val="CB7E80" w:themeColor="hyperlink"/>
      <w:u w:val="single"/>
    </w:rPr>
  </w:style>
  <w:style w:type="character" w:styleId="FollowedHyperlink">
    <w:name w:val="FollowedHyperlink"/>
    <w:basedOn w:val="DefaultParagraphFont"/>
    <w:semiHidden/>
    <w:unhideWhenUsed/>
    <w:rsid w:val="00176FB7"/>
    <w:rPr>
      <w:color w:val="FFFF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632666">
      <w:bodyDiv w:val="1"/>
      <w:marLeft w:val="0"/>
      <w:marRight w:val="0"/>
      <w:marTop w:val="0"/>
      <w:marBottom w:val="0"/>
      <w:divBdr>
        <w:top w:val="none" w:sz="0" w:space="0" w:color="auto"/>
        <w:left w:val="none" w:sz="0" w:space="0" w:color="auto"/>
        <w:bottom w:val="none" w:sz="0" w:space="0" w:color="auto"/>
        <w:right w:val="none" w:sz="0" w:space="0" w:color="auto"/>
      </w:divBdr>
    </w:div>
    <w:div w:id="933783333">
      <w:bodyDiv w:val="1"/>
      <w:marLeft w:val="0"/>
      <w:marRight w:val="0"/>
      <w:marTop w:val="0"/>
      <w:marBottom w:val="0"/>
      <w:divBdr>
        <w:top w:val="none" w:sz="0" w:space="0" w:color="auto"/>
        <w:left w:val="none" w:sz="0" w:space="0" w:color="auto"/>
        <w:bottom w:val="none" w:sz="0" w:space="0" w:color="auto"/>
        <w:right w:val="none" w:sz="0" w:space="0" w:color="auto"/>
      </w:divBdr>
    </w:div>
    <w:div w:id="1150246166">
      <w:bodyDiv w:val="1"/>
      <w:marLeft w:val="0"/>
      <w:marRight w:val="0"/>
      <w:marTop w:val="0"/>
      <w:marBottom w:val="0"/>
      <w:divBdr>
        <w:top w:val="none" w:sz="0" w:space="0" w:color="auto"/>
        <w:left w:val="none" w:sz="0" w:space="0" w:color="auto"/>
        <w:bottom w:val="none" w:sz="0" w:space="0" w:color="auto"/>
        <w:right w:val="none" w:sz="0" w:space="0" w:color="auto"/>
      </w:divBdr>
    </w:div>
    <w:div w:id="212488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2.xml"/><Relationship Id="rId10" Type="http://schemas.openxmlformats.org/officeDocument/2006/relationships/styles" Target="styl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General\Agenda.dotx" TargetMode="External"/></Relationships>
</file>

<file path=word/theme/theme1.xml><?xml version="1.0" encoding="utf-8"?>
<a:theme xmlns:a="http://schemas.openxmlformats.org/drawingml/2006/main" name="AEMO09Theme">
  <a:themeElements>
    <a:clrScheme name="AEMO09">
      <a:dk1>
        <a:sysClr val="windowText" lastClr="000000"/>
      </a:dk1>
      <a:lt1>
        <a:sysClr val="window" lastClr="FFFFFF"/>
      </a:lt1>
      <a:dk2>
        <a:srgbClr val="000000"/>
      </a:dk2>
      <a:lt2>
        <a:srgbClr val="FFFFFF"/>
      </a:lt2>
      <a:accent1>
        <a:srgbClr val="1E4164"/>
      </a:accent1>
      <a:accent2>
        <a:srgbClr val="C41230"/>
      </a:accent2>
      <a:accent3>
        <a:srgbClr val="F37421"/>
      </a:accent3>
      <a:accent4>
        <a:srgbClr val="FFC222"/>
      </a:accent4>
      <a:accent5>
        <a:srgbClr val="948671"/>
      </a:accent5>
      <a:accent6>
        <a:srgbClr val="A9C399"/>
      </a:accent6>
      <a:hlink>
        <a:srgbClr val="CB7E80"/>
      </a:hlink>
      <a:folHlink>
        <a:srgbClr val="FFFFFF"/>
      </a:folHlink>
    </a:clrScheme>
    <a:fontScheme name="AEMO09">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SharedContentType xmlns="Microsoft.SharePoint.Taxonomy.ContentTypeSync" SourceId="409ac0fb-07cb-4169-8a26-def2760b5502" ContentTypeId="0x0101009BE89D58CAF0934CA32A20BCFFD353DC"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sadmin service</DisplayName>
        <AccountId>823</AccountId>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TermInfo xmlns="http://schemas.microsoft.com/office/infopath/2007/PartnerControls">
          <TermName xmlns="http://schemas.microsoft.com/office/infopath/2007/PartnerControls">Agenda</TermName>
          <TermId xmlns="http://schemas.microsoft.com/office/infopath/2007/PartnerControls">20eacc35-d575-4597-80db-3bd132196eac</TermId>
        </TermInfo>
        <TermInfo xmlns="http://schemas.microsoft.com/office/infopath/2007/PartnerControls">
          <TermName xmlns="http://schemas.microsoft.com/office/infopath/2007/PartnerControls">WHSE</TermName>
          <TermId xmlns="http://schemas.microsoft.com/office/infopath/2007/PartnerControls">9569a638-a684-42a0-ad6a-c36f99dceaac</TermId>
        </TermInfo>
      </Terms>
    </AEMOKeywordsTaxHTField0>
    <TaxCatchAll xmlns="a14523ce-dede-483e-883a-2d83261080bd">
      <Value>67</Value>
      <Value>93</Value>
      <Value>1</Value>
    </TaxCatchAll>
    <AEMODescription xmlns="a14523ce-dede-483e-883a-2d83261080bd" xsi:nil="true"/>
    <_dlc_DocId xmlns="a14523ce-dede-483e-883a-2d83261080bd">PROJECT-365-4141</_dlc_DocId>
    <_dlc_DocIdUrl xmlns="a14523ce-dede-483e-883a-2d83261080bd">
      <Url>http://sharedocs/projects/mcp/_layouts/15/DocIdRedir.aspx?ID=PROJECT-365-4141</Url>
      <Description>PROJECT-365-4141</Description>
    </_dlc_DocIdUrl>
    <_dlc_DocIdPersistId xmlns="a14523ce-dede-483e-883a-2d83261080bd" xsi:nil="true"/>
  </documentManagement>
</p:properties>
</file>

<file path=customXml/item7.xml><?xml version="1.0" encoding="utf-8"?>
<ct:contentTypeSchema xmlns:ct="http://schemas.microsoft.com/office/2006/metadata/contentType" xmlns:ma="http://schemas.microsoft.com/office/2006/metadata/properties/metaAttributes" ct:_="" ma:_="" ma:contentTypeName="AEMODocument" ma:contentTypeID="0x0101009BE89D58CAF0934CA32A20BCFFD353DC004FA0ED5384C8BB4F8ECA86A95AFA1307" ma:contentTypeVersion="0" ma:contentTypeDescription="" ma:contentTypeScope="" ma:versionID="78f9d3ac50406b07e423eabd2973196c">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25281671-C4AB-409F-80FB-E1712FCD56FB}"/>
</file>

<file path=customXml/itemProps3.xml><?xml version="1.0" encoding="utf-8"?>
<ds:datastoreItem xmlns:ds="http://schemas.openxmlformats.org/officeDocument/2006/customXml" ds:itemID="{4968A96B-1F46-471E-AE61-340BA755F4B3}"/>
</file>

<file path=customXml/itemProps4.xml><?xml version="1.0" encoding="utf-8"?>
<ds:datastoreItem xmlns:ds="http://schemas.openxmlformats.org/officeDocument/2006/customXml" ds:itemID="{677E1E24-ED05-4CFB-9A01-2C8087E6C366}"/>
</file>

<file path=customXml/itemProps5.xml><?xml version="1.0" encoding="utf-8"?>
<ds:datastoreItem xmlns:ds="http://schemas.openxmlformats.org/officeDocument/2006/customXml" ds:itemID="{43C19D9D-F71B-423B-A861-4AF5F52BA19B}"/>
</file>

<file path=customXml/itemProps6.xml><?xml version="1.0" encoding="utf-8"?>
<ds:datastoreItem xmlns:ds="http://schemas.openxmlformats.org/officeDocument/2006/customXml" ds:itemID="{759C31FE-44C2-47D2-849F-7DEC060E9158}"/>
</file>

<file path=customXml/itemProps7.xml><?xml version="1.0" encoding="utf-8"?>
<ds:datastoreItem xmlns:ds="http://schemas.openxmlformats.org/officeDocument/2006/customXml" ds:itemID="{049E4406-78F7-4F74-80FD-39F3A04B840A}"/>
</file>

<file path=customXml/itemProps8.xml><?xml version="1.0" encoding="utf-8"?>
<ds:datastoreItem xmlns:ds="http://schemas.openxmlformats.org/officeDocument/2006/customXml" ds:itemID="{C68E2258-1157-45FA-A01C-902673F13CFC}"/>
</file>

<file path=docProps/app.xml><?xml version="1.0" encoding="utf-8"?>
<Properties xmlns="http://schemas.openxmlformats.org/officeDocument/2006/extended-properties" xmlns:vt="http://schemas.openxmlformats.org/officeDocument/2006/docPropsVTypes">
  <Template>Agenda</Template>
  <TotalTime>147</TotalTime>
  <Pages>2</Pages>
  <Words>312</Words>
  <Characters>1638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Committee Board Report and Regional Committee</vt:lpstr>
    </vt:vector>
  </TitlesOfParts>
  <Company/>
  <LinksUpToDate>false</LinksUpToDate>
  <CharactersWithSpaces>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Committee Board Report and Regional Committee</dc:title>
  <dc:creator>RVergot</dc:creator>
  <cp:lastModifiedBy>AEMO</cp:lastModifiedBy>
  <cp:revision>28</cp:revision>
  <cp:lastPrinted>2015-09-17T05:31:00Z</cp:lastPrinted>
  <dcterms:created xsi:type="dcterms:W3CDTF">2015-09-15T22:13:00Z</dcterms:created>
  <dcterms:modified xsi:type="dcterms:W3CDTF">2015-10-15T23:10:00Z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0x0101009BE89D58CAF0934CA32A20BCFFD353DC004FA0ED5384C8BB4F8ECA86A95AFA1307</vt:lpwstr>
  </property>
  <property fmtid="{D5CDD505-2E9C-101B-9397-08002B2CF9AE}" pid="3" name="_dlc_DocIdItemGuid">
    <vt:lpwstr>449fcb02-6415-4648-acb7-235ca39c1af0</vt:lpwstr>
  </property>
  <property fmtid="{D5CDD505-2E9C-101B-9397-08002B2CF9AE}" pid="4" name="AEMODocumentType">
    <vt:lpwstr>1;#Operational Record|859762f2-4462-42eb-9744-c955c7e2c540</vt:lpwstr>
  </property>
  <property fmtid="{D5CDD505-2E9C-101B-9397-08002B2CF9AE}" pid="5" name="AEMOKeywords">
    <vt:lpwstr>67;#Agenda|20eacc35-d575-4597-80db-3bd132196eac;#93;#WHSE|9569a638-a684-42a0-ad6a-c36f99dceaac</vt:lpwstr>
  </property>
  <property fmtid="{D5CDD505-2E9C-101B-9397-08002B2CF9AE}" pid="6" name="Order">
    <vt:r8>15800</vt:r8>
  </property>
  <property fmtid="{D5CDD505-2E9C-101B-9397-08002B2CF9AE}" pid="7" name="MS Type">
    <vt:lpwstr>Supporting Doc</vt:lpwstr>
  </property>
  <property fmtid="{D5CDD505-2E9C-101B-9397-08002B2CF9AE}" pid="8" name="xd_ProgID">
    <vt:lpwstr/>
  </property>
  <property fmtid="{D5CDD505-2E9C-101B-9397-08002B2CF9AE}" pid="9" name="AEMOOriginalURL">
    <vt:lpwstr/>
  </property>
  <property fmtid="{D5CDD505-2E9C-101B-9397-08002B2CF9AE}" pid="10" name="TemplateUrl">
    <vt:lpwstr/>
  </property>
</Properties>
</file>